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shd w:val="clear" w:color="auto" w:fill="CCCCCC"/>
        <w:tblLook w:val="01E0" w:firstRow="1" w:lastRow="1" w:firstColumn="1" w:lastColumn="1" w:noHBand="0" w:noVBand="0"/>
      </w:tblPr>
      <w:tblGrid>
        <w:gridCol w:w="3652"/>
        <w:gridCol w:w="3277"/>
        <w:gridCol w:w="3811"/>
      </w:tblGrid>
      <w:tr w:rsidR="005B6F60" w:rsidRPr="00F2780B" w:rsidTr="0078791D">
        <w:trPr>
          <w:trHeight w:val="741"/>
        </w:trPr>
        <w:tc>
          <w:tcPr>
            <w:tcW w:w="3652" w:type="dxa"/>
            <w:shd w:val="clear" w:color="auto" w:fill="CCCCCC"/>
            <w:vAlign w:val="center"/>
          </w:tcPr>
          <w:p w:rsidR="005B6F60" w:rsidRPr="00265A1E" w:rsidRDefault="00395A32" w:rsidP="00BA6075">
            <w:pPr>
              <w:rPr>
                <w:rFonts w:asciiTheme="minorHAnsi" w:hAnsiTheme="minorHAnsi" w:cs="Arial"/>
              </w:rPr>
            </w:pPr>
            <w:r>
              <w:rPr>
                <w:rFonts w:asciiTheme="minorHAnsi" w:hAnsiTheme="minorHAnsi" w:cs="Arial"/>
              </w:rPr>
              <w:t xml:space="preserve">Date written: </w:t>
            </w:r>
            <w:r w:rsidR="005834FA">
              <w:rPr>
                <w:rFonts w:asciiTheme="minorHAnsi" w:hAnsiTheme="minorHAnsi" w:cs="Arial"/>
              </w:rPr>
              <w:t xml:space="preserve">                    </w:t>
            </w:r>
            <w:r w:rsidR="005B7CD2">
              <w:rPr>
                <w:rFonts w:asciiTheme="minorHAnsi" w:hAnsiTheme="minorHAnsi" w:cs="Arial"/>
              </w:rPr>
              <w:t xml:space="preserve">              </w:t>
            </w:r>
            <w:r w:rsidR="00141DB5">
              <w:rPr>
                <w:rFonts w:asciiTheme="minorHAnsi" w:hAnsiTheme="minorHAnsi" w:cs="Arial"/>
              </w:rPr>
              <w:t xml:space="preserve">    </w:t>
            </w:r>
            <w:r w:rsidR="005B7CD2">
              <w:rPr>
                <w:rFonts w:asciiTheme="minorHAnsi" w:hAnsiTheme="minorHAnsi" w:cs="Arial"/>
              </w:rPr>
              <w:t xml:space="preserve">   </w:t>
            </w:r>
            <w:r w:rsidR="00F06468">
              <w:rPr>
                <w:rFonts w:asciiTheme="minorHAnsi" w:hAnsiTheme="minorHAnsi" w:cs="Arial"/>
              </w:rPr>
              <w:t>2015</w:t>
            </w:r>
          </w:p>
          <w:p w:rsidR="00265A1E" w:rsidRPr="00265A1E" w:rsidRDefault="00E9714C" w:rsidP="00B54F40">
            <w:pPr>
              <w:rPr>
                <w:rFonts w:asciiTheme="minorHAnsi" w:hAnsiTheme="minorHAnsi" w:cs="Arial"/>
              </w:rPr>
            </w:pPr>
            <w:r w:rsidRPr="00265A1E">
              <w:rPr>
                <w:rFonts w:asciiTheme="minorHAnsi" w:hAnsiTheme="minorHAnsi" w:cs="Arial"/>
              </w:rPr>
              <w:t>School Council</w:t>
            </w:r>
            <w:r w:rsidR="0078791D">
              <w:rPr>
                <w:rFonts w:asciiTheme="minorHAnsi" w:hAnsiTheme="minorHAnsi" w:cs="Arial"/>
              </w:rPr>
              <w:t xml:space="preserve"> Ratified</w:t>
            </w:r>
            <w:r w:rsidRPr="00265A1E">
              <w:rPr>
                <w:rFonts w:asciiTheme="minorHAnsi" w:hAnsiTheme="minorHAnsi" w:cs="Arial"/>
              </w:rPr>
              <w:t>:</w:t>
            </w:r>
            <w:r w:rsidR="00AD3750">
              <w:rPr>
                <w:rFonts w:asciiTheme="minorHAnsi" w:hAnsiTheme="minorHAnsi" w:cs="Arial"/>
              </w:rPr>
              <w:t xml:space="preserve"> </w:t>
            </w:r>
            <w:r w:rsidR="0073599E">
              <w:rPr>
                <w:rFonts w:asciiTheme="minorHAnsi" w:hAnsiTheme="minorHAnsi" w:cs="Arial"/>
              </w:rPr>
              <w:t xml:space="preserve"> </w:t>
            </w:r>
            <w:r w:rsidR="00B54F40">
              <w:rPr>
                <w:rFonts w:asciiTheme="minorHAnsi" w:hAnsiTheme="minorHAnsi" w:cs="Arial"/>
              </w:rPr>
              <w:t xml:space="preserve">21 August </w:t>
            </w:r>
            <w:bookmarkStart w:id="0" w:name="_GoBack"/>
            <w:bookmarkEnd w:id="0"/>
            <w:r w:rsidR="00BE52A1">
              <w:rPr>
                <w:rFonts w:asciiTheme="minorHAnsi" w:hAnsiTheme="minorHAnsi" w:cs="Arial"/>
              </w:rPr>
              <w:t xml:space="preserve">  </w:t>
            </w:r>
            <w:r w:rsidR="00AD3750">
              <w:rPr>
                <w:rFonts w:asciiTheme="minorHAnsi" w:hAnsiTheme="minorHAnsi" w:cs="Arial"/>
              </w:rPr>
              <w:t xml:space="preserve"> </w:t>
            </w:r>
            <w:r w:rsidR="0078791D">
              <w:rPr>
                <w:rFonts w:asciiTheme="minorHAnsi" w:hAnsiTheme="minorHAnsi" w:cs="Arial"/>
              </w:rPr>
              <w:t>2</w:t>
            </w:r>
            <w:r w:rsidR="00C94CA6" w:rsidRPr="00265A1E">
              <w:rPr>
                <w:rFonts w:asciiTheme="minorHAnsi" w:hAnsiTheme="minorHAnsi" w:cs="Arial"/>
              </w:rPr>
              <w:t>01</w:t>
            </w:r>
            <w:r w:rsidR="00BE52A1">
              <w:rPr>
                <w:rFonts w:asciiTheme="minorHAnsi" w:hAnsiTheme="minorHAnsi" w:cs="Arial"/>
              </w:rPr>
              <w:t>7</w:t>
            </w:r>
          </w:p>
        </w:tc>
        <w:tc>
          <w:tcPr>
            <w:tcW w:w="3277" w:type="dxa"/>
            <w:shd w:val="clear" w:color="auto" w:fill="CCCCCC"/>
          </w:tcPr>
          <w:p w:rsidR="005B6F60" w:rsidRPr="00F2780B" w:rsidRDefault="005B6F60" w:rsidP="00E9714C">
            <w:pPr>
              <w:spacing w:before="60"/>
              <w:rPr>
                <w:rFonts w:asciiTheme="minorHAnsi" w:hAnsiTheme="minorHAnsi" w:cs="Arial"/>
                <w:sz w:val="16"/>
              </w:rPr>
            </w:pPr>
          </w:p>
        </w:tc>
        <w:tc>
          <w:tcPr>
            <w:tcW w:w="3811" w:type="dxa"/>
            <w:shd w:val="clear" w:color="auto" w:fill="CCCCCC"/>
            <w:vAlign w:val="center"/>
          </w:tcPr>
          <w:p w:rsidR="005B6F60" w:rsidRPr="00265A1E" w:rsidRDefault="0073599E" w:rsidP="00BA6075">
            <w:pPr>
              <w:rPr>
                <w:rFonts w:asciiTheme="minorHAnsi" w:hAnsiTheme="minorHAnsi" w:cs="Arial"/>
              </w:rPr>
            </w:pPr>
            <w:r>
              <w:rPr>
                <w:rFonts w:asciiTheme="minorHAnsi" w:hAnsiTheme="minorHAnsi" w:cs="Arial"/>
              </w:rPr>
              <w:t>Date reviewed: 2017</w:t>
            </w:r>
          </w:p>
          <w:p w:rsidR="00E9714C" w:rsidRPr="00F2780B" w:rsidRDefault="007F5EA8" w:rsidP="00BE52A1">
            <w:pPr>
              <w:tabs>
                <w:tab w:val="right" w:pos="3249"/>
              </w:tabs>
              <w:rPr>
                <w:rFonts w:asciiTheme="minorHAnsi" w:hAnsiTheme="minorHAnsi" w:cs="Arial"/>
              </w:rPr>
            </w:pPr>
            <w:r w:rsidRPr="00265A1E">
              <w:rPr>
                <w:rFonts w:asciiTheme="minorHAnsi" w:hAnsiTheme="minorHAnsi" w:cs="Arial"/>
              </w:rPr>
              <w:t xml:space="preserve">Next review: </w:t>
            </w:r>
            <w:r w:rsidR="005834FA">
              <w:rPr>
                <w:rFonts w:asciiTheme="minorHAnsi" w:hAnsiTheme="minorHAnsi" w:cs="Arial"/>
              </w:rPr>
              <w:t xml:space="preserve">   </w:t>
            </w:r>
            <w:r w:rsidR="0073599E">
              <w:rPr>
                <w:rFonts w:asciiTheme="minorHAnsi" w:hAnsiTheme="minorHAnsi" w:cs="Arial"/>
              </w:rPr>
              <w:t xml:space="preserve"> </w:t>
            </w:r>
            <w:r w:rsidR="00BE52A1">
              <w:rPr>
                <w:rFonts w:asciiTheme="minorHAnsi" w:hAnsiTheme="minorHAnsi" w:cs="Arial"/>
              </w:rPr>
              <w:t xml:space="preserve"> </w:t>
            </w:r>
            <w:r w:rsidR="00141DB5">
              <w:rPr>
                <w:rFonts w:asciiTheme="minorHAnsi" w:hAnsiTheme="minorHAnsi" w:cs="Arial"/>
              </w:rPr>
              <w:t>201</w:t>
            </w:r>
            <w:r w:rsidR="0073599E">
              <w:rPr>
                <w:rFonts w:asciiTheme="minorHAnsi" w:hAnsiTheme="minorHAnsi" w:cs="Arial"/>
              </w:rPr>
              <w:t>8</w:t>
            </w:r>
            <w:r w:rsidR="0031422B" w:rsidRPr="00F2780B">
              <w:rPr>
                <w:rFonts w:asciiTheme="minorHAnsi" w:hAnsiTheme="minorHAnsi" w:cs="Arial"/>
                <w:sz w:val="16"/>
              </w:rPr>
              <w:tab/>
            </w:r>
          </w:p>
        </w:tc>
      </w:tr>
    </w:tbl>
    <w:p w:rsidR="00F2780B" w:rsidRDefault="00F2780B" w:rsidP="00F2780B"/>
    <w:p w:rsidR="000F6907" w:rsidRDefault="000F6907" w:rsidP="00F5400B">
      <w:pPr>
        <w:jc w:val="center"/>
        <w:rPr>
          <w:rFonts w:ascii="Calibri" w:hAnsi="Calibri" w:cs="Calibri"/>
          <w:b/>
          <w:sz w:val="24"/>
          <w:szCs w:val="24"/>
        </w:rPr>
      </w:pPr>
    </w:p>
    <w:p w:rsidR="000F6907" w:rsidRDefault="00F5400B" w:rsidP="000F6907">
      <w:pPr>
        <w:jc w:val="center"/>
        <w:rPr>
          <w:rFonts w:ascii="Calibri" w:hAnsi="Calibri" w:cs="Calibri"/>
          <w:b/>
          <w:sz w:val="24"/>
          <w:szCs w:val="24"/>
        </w:rPr>
      </w:pPr>
      <w:r w:rsidRPr="00F5400B">
        <w:rPr>
          <w:rFonts w:ascii="Calibri" w:hAnsi="Calibri" w:cs="Calibri"/>
          <w:b/>
          <w:sz w:val="24"/>
          <w:szCs w:val="24"/>
        </w:rPr>
        <w:t>This policy has been developed by members of School Council.</w:t>
      </w:r>
    </w:p>
    <w:p w:rsidR="00766DA2" w:rsidRDefault="00F5400B" w:rsidP="00766DA2">
      <w:pPr>
        <w:jc w:val="center"/>
      </w:pPr>
      <w:r w:rsidRPr="00F5400B">
        <w:rPr>
          <w:rFonts w:ascii="Calibri" w:hAnsi="Calibri" w:cs="Calibri"/>
          <w:b/>
          <w:sz w:val="24"/>
          <w:szCs w:val="24"/>
        </w:rPr>
        <w:t xml:space="preserve"> </w:t>
      </w:r>
      <w:r w:rsidR="000F6907" w:rsidRPr="00F5400B">
        <w:rPr>
          <w:rFonts w:ascii="Calibri" w:hAnsi="Calibri" w:cs="Calibri"/>
          <w:b/>
          <w:sz w:val="24"/>
          <w:szCs w:val="24"/>
        </w:rPr>
        <w:t xml:space="preserve">This includes both parent and </w:t>
      </w:r>
      <w:r w:rsidR="001A6478">
        <w:rPr>
          <w:rFonts w:ascii="Calibri" w:hAnsi="Calibri" w:cs="Calibri"/>
          <w:b/>
          <w:sz w:val="24"/>
          <w:szCs w:val="24"/>
        </w:rPr>
        <w:t>DET</w:t>
      </w:r>
      <w:r w:rsidR="000F6907" w:rsidRPr="00F5400B">
        <w:rPr>
          <w:rFonts w:ascii="Calibri" w:hAnsi="Calibri" w:cs="Calibri"/>
          <w:b/>
          <w:sz w:val="24"/>
          <w:szCs w:val="24"/>
        </w:rPr>
        <w:t xml:space="preserve"> representatives.</w:t>
      </w:r>
      <w:r w:rsidR="00766DA2" w:rsidRPr="00766DA2">
        <w:t xml:space="preserve"> </w:t>
      </w:r>
    </w:p>
    <w:p w:rsidR="001A6478" w:rsidRDefault="001A6478" w:rsidP="00AE6435"/>
    <w:p w:rsidR="00AE6435" w:rsidRDefault="00AE6435" w:rsidP="00AE6435"/>
    <w:p w:rsidR="00AE6435" w:rsidRDefault="00AE6435" w:rsidP="00AE6435">
      <w:pPr>
        <w:rPr>
          <w:rFonts w:asciiTheme="minorHAnsi" w:hAnsiTheme="minorHAnsi"/>
          <w:b/>
          <w:sz w:val="24"/>
          <w:szCs w:val="24"/>
          <w:u w:val="single"/>
        </w:rPr>
      </w:pPr>
      <w:r w:rsidRPr="00AE6435">
        <w:rPr>
          <w:rFonts w:asciiTheme="minorHAnsi" w:hAnsiTheme="minorHAnsi"/>
          <w:b/>
          <w:sz w:val="24"/>
          <w:szCs w:val="24"/>
          <w:u w:val="single"/>
        </w:rPr>
        <w:t>RATIONALE</w:t>
      </w:r>
    </w:p>
    <w:p w:rsidR="0073599E" w:rsidRDefault="0073599E" w:rsidP="00AE6435">
      <w:pPr>
        <w:rPr>
          <w:rFonts w:asciiTheme="minorHAnsi" w:hAnsiTheme="minorHAnsi"/>
          <w:b/>
          <w:sz w:val="24"/>
          <w:szCs w:val="24"/>
          <w:u w:val="single"/>
        </w:rPr>
      </w:pPr>
    </w:p>
    <w:p w:rsidR="00AE6435" w:rsidRDefault="00AE6435" w:rsidP="00AE6435">
      <w:pPr>
        <w:rPr>
          <w:rFonts w:asciiTheme="minorHAnsi" w:hAnsiTheme="minorHAnsi"/>
          <w:sz w:val="22"/>
          <w:szCs w:val="22"/>
        </w:rPr>
      </w:pPr>
      <w:r w:rsidRPr="00AE6435">
        <w:rPr>
          <w:rFonts w:asciiTheme="minorHAnsi" w:hAnsiTheme="minorHAnsi"/>
          <w:sz w:val="22"/>
          <w:szCs w:val="22"/>
        </w:rPr>
        <w:t>Every child and young person has the right to a full and productive life.  It is up to all of us to ensure our children grow up in environments that build confidence, friendship, security and happiness, irrespective of a person’s family circu</w:t>
      </w:r>
      <w:r w:rsidR="007124A5">
        <w:rPr>
          <w:rFonts w:asciiTheme="minorHAnsi" w:hAnsiTheme="minorHAnsi"/>
          <w:sz w:val="22"/>
          <w:szCs w:val="22"/>
        </w:rPr>
        <w:t>mstances or background.  Child W</w:t>
      </w:r>
      <w:r w:rsidRPr="00AE6435">
        <w:rPr>
          <w:rFonts w:asciiTheme="minorHAnsi" w:hAnsiTheme="minorHAnsi"/>
          <w:sz w:val="22"/>
          <w:szCs w:val="22"/>
        </w:rPr>
        <w:t xml:space="preserve">elfare is based on the principles of partnership and shared responsibility.  </w:t>
      </w:r>
    </w:p>
    <w:p w:rsidR="00EA2FA8" w:rsidRDefault="00EA2FA8" w:rsidP="00AE6435">
      <w:pPr>
        <w:rPr>
          <w:rFonts w:asciiTheme="minorHAnsi" w:hAnsiTheme="minorHAnsi"/>
          <w:sz w:val="22"/>
          <w:szCs w:val="22"/>
        </w:rPr>
      </w:pPr>
    </w:p>
    <w:p w:rsidR="00EA2FA8" w:rsidRPr="00EA2FA8" w:rsidRDefault="00EA2FA8" w:rsidP="00EA2FA8">
      <w:pPr>
        <w:rPr>
          <w:rFonts w:asciiTheme="minorHAnsi" w:hAnsiTheme="minorHAnsi"/>
          <w:sz w:val="22"/>
          <w:szCs w:val="22"/>
        </w:rPr>
      </w:pPr>
      <w:r w:rsidRPr="00EA2FA8">
        <w:rPr>
          <w:rFonts w:asciiTheme="minorHAnsi" w:hAnsiTheme="minorHAnsi"/>
          <w:sz w:val="22"/>
          <w:szCs w:val="22"/>
          <w:u w:val="single"/>
        </w:rPr>
        <w:t>AIM</w:t>
      </w:r>
    </w:p>
    <w:p w:rsidR="00EA2FA8" w:rsidRPr="00EA2FA8" w:rsidRDefault="00EA2FA8" w:rsidP="00EA2FA8">
      <w:pPr>
        <w:rPr>
          <w:rFonts w:asciiTheme="minorHAnsi" w:hAnsiTheme="minorHAnsi"/>
          <w:sz w:val="22"/>
          <w:szCs w:val="22"/>
        </w:rPr>
      </w:pPr>
      <w:r w:rsidRPr="00EA2FA8">
        <w:rPr>
          <w:rFonts w:asciiTheme="minorHAnsi" w:hAnsiTheme="minorHAnsi"/>
          <w:sz w:val="22"/>
          <w:szCs w:val="22"/>
        </w:rPr>
        <w:t>To protect children and young people from abuse and neglect by ensuring school staff:</w:t>
      </w:r>
    </w:p>
    <w:p w:rsidR="00EA2FA8" w:rsidRPr="00EA2FA8" w:rsidRDefault="00EA2FA8" w:rsidP="00EA2FA8">
      <w:pPr>
        <w:rPr>
          <w:rFonts w:asciiTheme="minorHAnsi" w:hAnsiTheme="minorHAnsi"/>
          <w:sz w:val="22"/>
          <w:szCs w:val="22"/>
        </w:rPr>
      </w:pPr>
    </w:p>
    <w:p w:rsidR="00EA2FA8" w:rsidRPr="00EA2FA8" w:rsidRDefault="00EA2FA8" w:rsidP="00EA2FA8">
      <w:pPr>
        <w:numPr>
          <w:ilvl w:val="0"/>
          <w:numId w:val="40"/>
        </w:numPr>
        <w:rPr>
          <w:rFonts w:asciiTheme="minorHAnsi" w:hAnsiTheme="minorHAnsi"/>
          <w:sz w:val="22"/>
          <w:szCs w:val="22"/>
        </w:rPr>
      </w:pPr>
      <w:r w:rsidRPr="00EA2FA8">
        <w:rPr>
          <w:rFonts w:asciiTheme="minorHAnsi" w:hAnsiTheme="minorHAnsi"/>
          <w:sz w:val="22"/>
          <w:szCs w:val="22"/>
        </w:rPr>
        <w:t xml:space="preserve">Understand their mandatory reporting responsibilities and duty of care obligations to protect children and young people from child abuse including physical and sexual abuse. </w:t>
      </w:r>
    </w:p>
    <w:p w:rsidR="00EA2FA8" w:rsidRPr="00EA2FA8" w:rsidRDefault="00EA2FA8" w:rsidP="00EA2FA8">
      <w:pPr>
        <w:numPr>
          <w:ilvl w:val="0"/>
          <w:numId w:val="40"/>
        </w:numPr>
        <w:rPr>
          <w:rFonts w:asciiTheme="minorHAnsi" w:hAnsiTheme="minorHAnsi"/>
          <w:sz w:val="22"/>
          <w:szCs w:val="22"/>
        </w:rPr>
      </w:pPr>
      <w:r w:rsidRPr="00EA2FA8">
        <w:rPr>
          <w:rFonts w:asciiTheme="minorHAnsi" w:hAnsiTheme="minorHAnsi"/>
          <w:sz w:val="22"/>
          <w:szCs w:val="22"/>
        </w:rPr>
        <w:t xml:space="preserve">Know how to make a mandatory report to DHS Child Protection when they have formed a belief on reasonable grounds that a child or young person is at risk of significant harm. </w:t>
      </w:r>
    </w:p>
    <w:p w:rsidR="00EA2FA8" w:rsidRPr="00EA2FA8" w:rsidRDefault="00EA2FA8" w:rsidP="00EA2FA8">
      <w:pPr>
        <w:numPr>
          <w:ilvl w:val="0"/>
          <w:numId w:val="40"/>
        </w:numPr>
        <w:rPr>
          <w:rFonts w:asciiTheme="minorHAnsi" w:hAnsiTheme="minorHAnsi"/>
          <w:sz w:val="22"/>
          <w:szCs w:val="22"/>
        </w:rPr>
      </w:pPr>
      <w:r w:rsidRPr="00EA2FA8">
        <w:rPr>
          <w:rFonts w:asciiTheme="minorHAnsi" w:hAnsiTheme="minorHAnsi"/>
          <w:sz w:val="22"/>
          <w:szCs w:val="22"/>
        </w:rPr>
        <w:t>Are able to identify and be aware of the indicators of abuse.</w:t>
      </w:r>
    </w:p>
    <w:p w:rsidR="00EA2FA8" w:rsidRDefault="00EA2FA8" w:rsidP="00AE6435">
      <w:pPr>
        <w:rPr>
          <w:rFonts w:asciiTheme="minorHAnsi" w:hAnsiTheme="minorHAnsi"/>
          <w:sz w:val="22"/>
          <w:szCs w:val="22"/>
        </w:rPr>
      </w:pPr>
    </w:p>
    <w:p w:rsidR="00AE6435" w:rsidRDefault="00AE6435" w:rsidP="00AE6435">
      <w:pPr>
        <w:rPr>
          <w:rFonts w:asciiTheme="minorHAnsi" w:hAnsiTheme="minorHAnsi"/>
          <w:sz w:val="22"/>
          <w:szCs w:val="22"/>
        </w:rPr>
      </w:pPr>
    </w:p>
    <w:p w:rsidR="0073599E" w:rsidRPr="00EA2FA8" w:rsidRDefault="0073599E" w:rsidP="00AE6435">
      <w:pPr>
        <w:rPr>
          <w:rFonts w:asciiTheme="minorHAnsi" w:hAnsiTheme="minorHAnsi"/>
          <w:b/>
          <w:sz w:val="24"/>
          <w:szCs w:val="24"/>
        </w:rPr>
      </w:pPr>
      <w:r w:rsidRPr="00EA2FA8">
        <w:rPr>
          <w:rFonts w:asciiTheme="minorHAnsi" w:hAnsiTheme="minorHAnsi"/>
          <w:b/>
          <w:sz w:val="24"/>
          <w:szCs w:val="24"/>
        </w:rPr>
        <w:t>MANDATORY REPORTERS</w:t>
      </w:r>
    </w:p>
    <w:p w:rsidR="00EA2FA8" w:rsidRPr="007B61B5" w:rsidRDefault="00EA2FA8" w:rsidP="00EA2FA8">
      <w:pPr>
        <w:autoSpaceDE w:val="0"/>
        <w:autoSpaceDN w:val="0"/>
        <w:adjustRightInd w:val="0"/>
        <w:spacing w:after="200"/>
        <w:rPr>
          <w:rFonts w:asciiTheme="minorHAnsi" w:eastAsia="Calibri" w:hAnsiTheme="minorHAnsi" w:cs="Arial"/>
          <w:sz w:val="22"/>
          <w:szCs w:val="22"/>
        </w:rPr>
      </w:pPr>
      <w:r w:rsidRPr="007B61B5">
        <w:rPr>
          <w:rFonts w:asciiTheme="minorHAnsi" w:eastAsia="Calibri" w:hAnsiTheme="minorHAnsi" w:cs="Arial"/>
          <w:sz w:val="22"/>
          <w:szCs w:val="22"/>
        </w:rPr>
        <w:t>All staff who are Victorian Institute of Teaching (</w:t>
      </w:r>
      <w:r w:rsidRPr="007B61B5">
        <w:rPr>
          <w:rFonts w:asciiTheme="minorHAnsi" w:eastAsia="Calibri" w:hAnsiTheme="minorHAnsi" w:cs="Arial"/>
          <w:b/>
          <w:sz w:val="22"/>
          <w:szCs w:val="22"/>
        </w:rPr>
        <w:t>VIT</w:t>
      </w:r>
      <w:r w:rsidRPr="007B61B5">
        <w:rPr>
          <w:rFonts w:asciiTheme="minorHAnsi" w:eastAsia="Calibri" w:hAnsiTheme="minorHAnsi" w:cs="Arial"/>
          <w:sz w:val="22"/>
          <w:szCs w:val="22"/>
        </w:rPr>
        <w:t>) registered teachers (including principals) or who have been granted permission to teach by the VIT are ‘mandatory reporters’. This means that in the course of undertaking their professional duties, they must report to the Department of Health and Human Services (</w:t>
      </w:r>
      <w:r w:rsidRPr="007B61B5">
        <w:rPr>
          <w:rFonts w:asciiTheme="minorHAnsi" w:eastAsia="Calibri" w:hAnsiTheme="minorHAnsi" w:cs="Arial"/>
          <w:b/>
          <w:sz w:val="22"/>
          <w:szCs w:val="22"/>
        </w:rPr>
        <w:t>DHHS</w:t>
      </w:r>
      <w:r w:rsidRPr="007B61B5">
        <w:rPr>
          <w:rFonts w:asciiTheme="minorHAnsi" w:eastAsia="Calibri" w:hAnsiTheme="minorHAnsi" w:cs="Arial"/>
          <w:sz w:val="22"/>
          <w:szCs w:val="22"/>
        </w:rPr>
        <w:t xml:space="preserve">) Child Protection a belief on reasonable grounds that a child is in need of protection from significant harm as a result of sexual abuse or physical injury </w:t>
      </w:r>
      <w:r w:rsidRPr="007B61B5">
        <w:rPr>
          <w:rFonts w:asciiTheme="minorHAnsi" w:hAnsiTheme="minorHAnsi" w:cs="Arial"/>
          <w:sz w:val="22"/>
          <w:szCs w:val="22"/>
          <w:lang w:val="en-US" w:eastAsia="en-AU"/>
        </w:rPr>
        <w:t>and the child’s parents are unable or unwilling to protect the child. They must report</w:t>
      </w:r>
      <w:r w:rsidRPr="007B61B5">
        <w:rPr>
          <w:rFonts w:asciiTheme="minorHAnsi" w:eastAsia="Calibri" w:hAnsiTheme="minorHAnsi" w:cs="Arial"/>
          <w:sz w:val="22"/>
          <w:szCs w:val="22"/>
        </w:rPr>
        <w:t xml:space="preserve"> </w:t>
      </w:r>
      <w:r w:rsidRPr="007B61B5">
        <w:rPr>
          <w:rFonts w:asciiTheme="minorHAnsi" w:hAnsiTheme="minorHAnsi" w:cs="Arial"/>
          <w:sz w:val="22"/>
          <w:szCs w:val="22"/>
          <w:lang w:val="en-US" w:eastAsia="en-AU"/>
        </w:rPr>
        <w:t>as soon as practicable after forming the belief</w:t>
      </w:r>
      <w:r w:rsidRPr="007B61B5">
        <w:rPr>
          <w:rFonts w:asciiTheme="minorHAnsi" w:eastAsia="Calibri" w:hAnsiTheme="minorHAnsi" w:cs="Arial"/>
          <w:sz w:val="22"/>
          <w:szCs w:val="22"/>
        </w:rPr>
        <w:t>.</w:t>
      </w:r>
    </w:p>
    <w:p w:rsidR="00EA2FA8" w:rsidRPr="007B61B5" w:rsidRDefault="00EA2FA8" w:rsidP="00EA2FA8">
      <w:pPr>
        <w:autoSpaceDE w:val="0"/>
        <w:autoSpaceDN w:val="0"/>
        <w:adjustRightInd w:val="0"/>
        <w:spacing w:after="200"/>
        <w:rPr>
          <w:rFonts w:asciiTheme="minorHAnsi" w:eastAsia="Calibri" w:hAnsiTheme="minorHAnsi" w:cs="Arial"/>
          <w:sz w:val="22"/>
          <w:szCs w:val="22"/>
        </w:rPr>
      </w:pPr>
      <w:r w:rsidRPr="007B61B5">
        <w:rPr>
          <w:rFonts w:asciiTheme="minorHAnsi" w:eastAsia="Calibri" w:hAnsiTheme="minorHAnsi" w:cs="Arial"/>
          <w:color w:val="000000"/>
          <w:sz w:val="22"/>
          <w:szCs w:val="22"/>
        </w:rPr>
        <w:t xml:space="preserve">There may be times when two or more mandated staff members, for example a teacher and a principal, have formed a belief about the same child or young person on the same occasion. In this situation it is sufficient for only one of the mandated staff members to report to Child Protection. The other staff member is obliged to ensure that the report has been made and that all of the grounds for </w:t>
      </w:r>
      <w:r w:rsidRPr="007B61B5">
        <w:rPr>
          <w:rFonts w:asciiTheme="minorHAnsi" w:eastAsia="Calibri" w:hAnsiTheme="minorHAnsi" w:cs="Arial"/>
          <w:sz w:val="22"/>
          <w:szCs w:val="22"/>
        </w:rPr>
        <w:t>their own belief were included in the report made by the other staff member.</w:t>
      </w:r>
    </w:p>
    <w:p w:rsidR="00EA2FA8" w:rsidRPr="007B61B5" w:rsidRDefault="00EA2FA8" w:rsidP="00EA2FA8">
      <w:pPr>
        <w:autoSpaceDE w:val="0"/>
        <w:autoSpaceDN w:val="0"/>
        <w:adjustRightInd w:val="0"/>
        <w:spacing w:after="200"/>
        <w:rPr>
          <w:rFonts w:asciiTheme="minorHAnsi" w:eastAsia="Calibri" w:hAnsiTheme="minorHAnsi" w:cs="Arial"/>
          <w:sz w:val="22"/>
          <w:szCs w:val="22"/>
        </w:rPr>
      </w:pPr>
      <w:r w:rsidRPr="007B61B5">
        <w:rPr>
          <w:rFonts w:asciiTheme="minorHAnsi" w:eastAsia="Calibri" w:hAnsiTheme="minorHAnsi" w:cs="Arial"/>
          <w:sz w:val="22"/>
          <w:szCs w:val="22"/>
        </w:rPr>
        <w:t>If one staff member has a different view from another staff member about making a report and the staff member continues to hold the belief that a child is in need of protection, that person is obliged to make a report to Child Protection.</w:t>
      </w:r>
    </w:p>
    <w:p w:rsidR="00EA2FA8" w:rsidRPr="007B61B5" w:rsidRDefault="00EA2FA8" w:rsidP="00EA2FA8">
      <w:pPr>
        <w:autoSpaceDE w:val="0"/>
        <w:autoSpaceDN w:val="0"/>
        <w:adjustRightInd w:val="0"/>
        <w:spacing w:after="200"/>
        <w:rPr>
          <w:rFonts w:asciiTheme="minorHAnsi" w:eastAsia="Calibri" w:hAnsiTheme="minorHAnsi" w:cs="Arial"/>
          <w:sz w:val="22"/>
          <w:szCs w:val="22"/>
        </w:rPr>
      </w:pPr>
    </w:p>
    <w:p w:rsidR="00EA2FA8" w:rsidRPr="007B61B5" w:rsidRDefault="00EA2FA8" w:rsidP="00EA2FA8">
      <w:pPr>
        <w:autoSpaceDE w:val="0"/>
        <w:autoSpaceDN w:val="0"/>
        <w:adjustRightInd w:val="0"/>
        <w:spacing w:after="200"/>
        <w:rPr>
          <w:rFonts w:asciiTheme="minorHAnsi" w:eastAsia="Calibri" w:hAnsiTheme="minorHAnsi" w:cs="Arial"/>
          <w:sz w:val="22"/>
          <w:szCs w:val="22"/>
        </w:rPr>
      </w:pPr>
    </w:p>
    <w:p w:rsidR="00EA2FA8" w:rsidRPr="007B61B5" w:rsidRDefault="00EA2FA8" w:rsidP="00EA2FA8">
      <w:pPr>
        <w:autoSpaceDE w:val="0"/>
        <w:autoSpaceDN w:val="0"/>
        <w:adjustRightInd w:val="0"/>
        <w:spacing w:after="200"/>
        <w:rPr>
          <w:rFonts w:asciiTheme="minorHAnsi" w:eastAsia="Calibri" w:hAnsiTheme="minorHAnsi" w:cs="Arial"/>
          <w:sz w:val="22"/>
          <w:szCs w:val="22"/>
        </w:rPr>
      </w:pPr>
      <w:r w:rsidRPr="007B61B5">
        <w:rPr>
          <w:rFonts w:asciiTheme="minorHAnsi" w:eastAsia="Calibri" w:hAnsiTheme="minorHAnsi" w:cs="Arial"/>
          <w:sz w:val="22"/>
          <w:szCs w:val="22"/>
        </w:rPr>
        <w:t xml:space="preserve"> </w:t>
      </w:r>
    </w:p>
    <w:p w:rsidR="007E69E2" w:rsidRPr="007B61B5" w:rsidRDefault="007E69E2" w:rsidP="00AE6435">
      <w:pPr>
        <w:rPr>
          <w:rFonts w:asciiTheme="minorHAnsi" w:hAnsiTheme="minorHAnsi"/>
          <w:sz w:val="22"/>
          <w:szCs w:val="22"/>
        </w:rPr>
      </w:pPr>
    </w:p>
    <w:p w:rsidR="00EA2FA8" w:rsidRPr="007B61B5" w:rsidRDefault="00EA2FA8" w:rsidP="00AE6435">
      <w:pPr>
        <w:rPr>
          <w:rFonts w:asciiTheme="minorHAnsi" w:hAnsiTheme="minorHAnsi"/>
          <w:b/>
          <w:sz w:val="24"/>
          <w:szCs w:val="24"/>
        </w:rPr>
      </w:pPr>
      <w:r w:rsidRPr="007B61B5">
        <w:rPr>
          <w:rFonts w:asciiTheme="minorHAnsi" w:hAnsiTheme="minorHAnsi"/>
          <w:b/>
          <w:sz w:val="24"/>
          <w:szCs w:val="24"/>
        </w:rPr>
        <w:lastRenderedPageBreak/>
        <w:t>NON MANDATED STAFF MEMBERS</w:t>
      </w:r>
    </w:p>
    <w:p w:rsidR="00EA2FA8" w:rsidRPr="007B61B5" w:rsidRDefault="00EA2FA8" w:rsidP="00EA2FA8">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b/>
          <w:color w:val="000000"/>
          <w:sz w:val="22"/>
          <w:szCs w:val="22"/>
        </w:rPr>
        <w:t>Any</w:t>
      </w:r>
      <w:r w:rsidRPr="007B61B5">
        <w:rPr>
          <w:rFonts w:asciiTheme="minorHAnsi" w:eastAsia="Calibri" w:hAnsiTheme="minorHAnsi" w:cs="Arial"/>
          <w:b/>
          <w:bCs/>
          <w:color w:val="000000"/>
          <w:sz w:val="22"/>
          <w:szCs w:val="22"/>
        </w:rPr>
        <w:t xml:space="preserve"> person, </w:t>
      </w:r>
      <w:r w:rsidRPr="007B61B5">
        <w:rPr>
          <w:rFonts w:asciiTheme="minorHAnsi" w:eastAsia="Calibri" w:hAnsiTheme="minorHAnsi"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or Victoria Police when they believe that a child or young person is at risk of harm and in need of protection, and the child’s parents are unable or unwilling to protect the child.</w:t>
      </w:r>
    </w:p>
    <w:p w:rsidR="00EA2FA8" w:rsidRPr="007B61B5" w:rsidRDefault="00EA2FA8" w:rsidP="00EA2FA8">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 xml:space="preserve">In order to discharge duty of care, staff members, </w:t>
      </w:r>
      <w:r w:rsidRPr="007B61B5">
        <w:rPr>
          <w:rFonts w:asciiTheme="minorHAnsi" w:eastAsia="Calibri" w:hAnsiTheme="minorHAnsi" w:cs="Arial"/>
          <w:b/>
          <w:color w:val="000000"/>
          <w:sz w:val="22"/>
          <w:szCs w:val="22"/>
        </w:rPr>
        <w:t>whether or not mandated</w:t>
      </w:r>
      <w:r w:rsidRPr="007B61B5">
        <w:rPr>
          <w:rFonts w:asciiTheme="minorHAnsi" w:eastAsia="Calibri" w:hAnsiTheme="minorHAnsi" w:cs="Arial"/>
          <w:color w:val="000000"/>
          <w:sz w:val="22"/>
          <w:szCs w:val="22"/>
        </w:rPr>
        <w:t>, need to report a belief formed in the course of undertaking their professional duties. A report must be made as soon as practicable after forming the belief, and on each occasion on which they become aware of any further reasonable grounds for the belief</w:t>
      </w:r>
    </w:p>
    <w:p w:rsidR="00EA2FA8" w:rsidRPr="007B61B5" w:rsidRDefault="00EA2FA8" w:rsidP="00EA2FA8">
      <w:pPr>
        <w:autoSpaceDE w:val="0"/>
        <w:autoSpaceDN w:val="0"/>
        <w:adjustRightInd w:val="0"/>
        <w:rPr>
          <w:rFonts w:asciiTheme="minorHAnsi" w:eastAsia="Calibri" w:hAnsiTheme="minorHAnsi" w:cs="Arial"/>
          <w:b/>
          <w:color w:val="000000"/>
          <w:sz w:val="22"/>
          <w:szCs w:val="22"/>
        </w:rPr>
      </w:pPr>
      <w:r w:rsidRPr="007B61B5">
        <w:rPr>
          <w:rFonts w:asciiTheme="minorHAnsi" w:eastAsia="Calibri" w:hAnsiTheme="minorHAnsi" w:cs="Arial"/>
          <w:b/>
          <w:bCs/>
          <w:sz w:val="22"/>
          <w:szCs w:val="22"/>
        </w:rPr>
        <w:t>FAILURE TO DISCLOSE OFFENCE</w:t>
      </w:r>
    </w:p>
    <w:p w:rsidR="0041279F" w:rsidRPr="007B61B5" w:rsidRDefault="00EA2FA8" w:rsidP="0041279F">
      <w:pPr>
        <w:autoSpaceDE w:val="0"/>
        <w:autoSpaceDN w:val="0"/>
        <w:adjustRightInd w:val="0"/>
        <w:spacing w:after="200"/>
        <w:rPr>
          <w:rFonts w:asciiTheme="minorHAnsi" w:eastAsia="Calibri" w:hAnsiTheme="minorHAnsi" w:cs="Arial"/>
          <w:color w:val="0000FF"/>
          <w:sz w:val="22"/>
          <w:szCs w:val="22"/>
          <w:u w:val="single"/>
        </w:rPr>
      </w:pPr>
      <w:r w:rsidRPr="007B61B5">
        <w:rPr>
          <w:rFonts w:asciiTheme="minorHAnsi" w:eastAsia="Calibri" w:hAnsiTheme="minorHAnsi" w:cs="Arial"/>
          <w:color w:val="000000"/>
          <w:sz w:val="22"/>
          <w:szCs w:val="22"/>
        </w:rPr>
        <w:t xml:space="preserve">In addition to mandatory reporting and duty of care obligations, </w:t>
      </w:r>
      <w:r w:rsidRPr="007B61B5">
        <w:rPr>
          <w:rFonts w:asciiTheme="minorHAnsi" w:eastAsia="Calibri" w:hAnsiTheme="minorHAnsi" w:cs="Arial"/>
          <w:b/>
          <w:color w:val="000000"/>
          <w:sz w:val="22"/>
          <w:szCs w:val="22"/>
        </w:rPr>
        <w:t>any adult</w:t>
      </w:r>
      <w:r w:rsidRPr="007B61B5">
        <w:rPr>
          <w:rFonts w:asciiTheme="minorHAnsi" w:eastAsia="Calibri" w:hAnsiTheme="minorHAnsi" w:cs="Arial"/>
          <w:color w:val="000000"/>
          <w:sz w:val="22"/>
          <w:szCs w:val="22"/>
        </w:rPr>
        <w:t xml:space="preserve"> who forms a reasonable belief that a sexual offence has been committed by an adult against a child under 16 must report that information to police. Failure to disclose the information to police is a criminal offence except in limited circumstances, such as where the information has already been reported to Child Protection or the child is older than 16 when the belief is formed. More information about the offence can be found at </w:t>
      </w:r>
      <w:hyperlink r:id="rId9" w:history="1">
        <w:r w:rsidRPr="007B61B5">
          <w:rPr>
            <w:rFonts w:asciiTheme="minorHAnsi" w:eastAsia="Calibri" w:hAnsiTheme="minorHAnsi" w:cs="Arial"/>
            <w:color w:val="0000FF"/>
            <w:sz w:val="22"/>
            <w:szCs w:val="22"/>
            <w:u w:val="single"/>
          </w:rPr>
          <w:t>http://www.justice.vic.gov.au/home/safer+communities/protecting+children+and+families/failure+to+disclose+offence</w:t>
        </w:r>
      </w:hyperlink>
    </w:p>
    <w:p w:rsidR="0041279F" w:rsidRPr="007B61B5" w:rsidRDefault="0041279F" w:rsidP="0041279F">
      <w:pPr>
        <w:autoSpaceDE w:val="0"/>
        <w:autoSpaceDN w:val="0"/>
        <w:adjustRightInd w:val="0"/>
        <w:rPr>
          <w:rFonts w:asciiTheme="minorHAnsi" w:eastAsia="Calibri" w:hAnsiTheme="minorHAnsi" w:cs="Arial"/>
          <w:color w:val="0000FF"/>
          <w:sz w:val="24"/>
          <w:szCs w:val="24"/>
          <w:u w:val="single"/>
        </w:rPr>
      </w:pPr>
      <w:r w:rsidRPr="007B61B5">
        <w:rPr>
          <w:rFonts w:asciiTheme="minorHAnsi" w:eastAsia="Calibri" w:hAnsiTheme="minorHAnsi" w:cs="Arial"/>
          <w:b/>
          <w:color w:val="000000"/>
          <w:sz w:val="24"/>
          <w:szCs w:val="24"/>
        </w:rPr>
        <w:t>DUTY OF CARE</w:t>
      </w:r>
    </w:p>
    <w:p w:rsidR="0041279F" w:rsidRPr="007B61B5" w:rsidRDefault="0041279F" w:rsidP="0041279F">
      <w:pPr>
        <w:autoSpaceDE w:val="0"/>
        <w:autoSpaceDN w:val="0"/>
        <w:adjustRightInd w:val="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 xml:space="preserve">School staff have a duty of care to take reasonable steps to protect the safety, health and wellbeing of children in their care. </w:t>
      </w:r>
    </w:p>
    <w:p w:rsidR="0041279F" w:rsidRPr="007B61B5" w:rsidRDefault="0041279F" w:rsidP="0041279F">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 xml:space="preserve">If a staff member has concerns about the safety, health and wellbeing of children in their care it is important to take immediate action. </w:t>
      </w:r>
    </w:p>
    <w:p w:rsidR="0041279F" w:rsidRPr="007B61B5" w:rsidRDefault="0041279F" w:rsidP="0041279F">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In the case of a child who may be in need of protection or therapeutic treatment, or where there are significant concerns about the wellbeing of a child, school staff can discharge this duty of care by taking action which includes the following:</w:t>
      </w:r>
    </w:p>
    <w:p w:rsidR="0041279F" w:rsidRPr="007B61B5" w:rsidRDefault="0041279F" w:rsidP="0041279F">
      <w:pPr>
        <w:numPr>
          <w:ilvl w:val="0"/>
          <w:numId w:val="46"/>
        </w:numPr>
        <w:autoSpaceDE w:val="0"/>
        <w:autoSpaceDN w:val="0"/>
        <w:adjustRightInd w:val="0"/>
        <w:spacing w:after="200"/>
        <w:contextualSpacing/>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 xml:space="preserve">Reporting their concerns to Child Protection, Victoria Police or another appropriate agency  </w:t>
      </w:r>
    </w:p>
    <w:p w:rsidR="0041279F" w:rsidRPr="007B61B5" w:rsidRDefault="0041279F" w:rsidP="0041279F">
      <w:pPr>
        <w:numPr>
          <w:ilvl w:val="0"/>
          <w:numId w:val="46"/>
        </w:numPr>
        <w:autoSpaceDE w:val="0"/>
        <w:autoSpaceDN w:val="0"/>
        <w:adjustRightInd w:val="0"/>
        <w:spacing w:after="200"/>
        <w:contextualSpacing/>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Notifying the principal or a member of the school leadership team of their concerns and the reasons for those concerns.</w:t>
      </w:r>
    </w:p>
    <w:p w:rsidR="0041279F" w:rsidRPr="007B61B5" w:rsidRDefault="0041279F" w:rsidP="0041279F">
      <w:pPr>
        <w:autoSpaceDE w:val="0"/>
        <w:autoSpaceDN w:val="0"/>
        <w:adjustRightInd w:val="0"/>
        <w:spacing w:after="200"/>
        <w:rPr>
          <w:rFonts w:asciiTheme="minorHAnsi" w:eastAsia="Calibri" w:hAnsiTheme="minorHAnsi" w:cs="Arial"/>
          <w:sz w:val="22"/>
          <w:szCs w:val="22"/>
        </w:rPr>
      </w:pPr>
      <w:r w:rsidRPr="007B61B5">
        <w:rPr>
          <w:rFonts w:asciiTheme="minorHAnsi" w:eastAsia="Calibri" w:hAnsiTheme="minorHAnsi" w:cs="Arial"/>
          <w:color w:val="000000"/>
          <w:sz w:val="22"/>
          <w:szCs w:val="22"/>
        </w:rPr>
        <w:t xml:space="preserve">Duty of care obligations are separate and additional to mandatory reporting and </w:t>
      </w:r>
      <w:r w:rsidRPr="007B61B5">
        <w:rPr>
          <w:rFonts w:asciiTheme="minorHAnsi" w:eastAsia="Calibri" w:hAnsiTheme="minorHAnsi" w:cs="Arial"/>
          <w:sz w:val="22"/>
          <w:szCs w:val="22"/>
        </w:rPr>
        <w:t xml:space="preserve">‘failure to disclose’ reporting obligations. </w:t>
      </w:r>
    </w:p>
    <w:p w:rsidR="0041279F" w:rsidRPr="007B61B5" w:rsidRDefault="0041279F" w:rsidP="0041279F">
      <w:pPr>
        <w:autoSpaceDE w:val="0"/>
        <w:autoSpaceDN w:val="0"/>
        <w:adjustRightInd w:val="0"/>
        <w:spacing w:after="200"/>
        <w:contextualSpacing/>
        <w:rPr>
          <w:rFonts w:asciiTheme="minorHAnsi" w:eastAsia="Calibri" w:hAnsiTheme="minorHAnsi" w:cs="Arial"/>
          <w:b/>
          <w:color w:val="000000"/>
          <w:sz w:val="22"/>
          <w:szCs w:val="22"/>
        </w:rPr>
      </w:pPr>
      <w:r w:rsidRPr="007B61B5">
        <w:rPr>
          <w:rFonts w:asciiTheme="minorHAnsi" w:eastAsia="Calibri" w:hAnsiTheme="minorHAnsi" w:cs="Arial"/>
          <w:b/>
          <w:color w:val="000000"/>
          <w:sz w:val="22"/>
          <w:szCs w:val="22"/>
        </w:rPr>
        <w:t>MAKING A REPORT</w:t>
      </w:r>
    </w:p>
    <w:p w:rsidR="0041279F" w:rsidRPr="007B61B5" w:rsidRDefault="0041279F" w:rsidP="0041279F">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 xml:space="preserve">Staff </w:t>
      </w:r>
      <w:r w:rsidRPr="007B61B5">
        <w:rPr>
          <w:rFonts w:asciiTheme="minorHAnsi" w:eastAsia="Calibri" w:hAnsiTheme="minorHAnsi" w:cs="Arial"/>
          <w:b/>
          <w:bCs/>
          <w:color w:val="000000"/>
          <w:sz w:val="22"/>
          <w:szCs w:val="22"/>
        </w:rPr>
        <w:t xml:space="preserve">do not require </w:t>
      </w:r>
      <w:r w:rsidRPr="007B61B5">
        <w:rPr>
          <w:rFonts w:asciiTheme="minorHAnsi" w:eastAsia="Calibri" w:hAnsiTheme="minorHAnsi" w:cs="Arial"/>
          <w:color w:val="000000"/>
          <w:sz w:val="22"/>
          <w:szCs w:val="22"/>
        </w:rPr>
        <w:t>the permission of parents, carers or guardians to make a report to Child Protection, nor are they required to tell parents, carers or guardians that they have done so.</w:t>
      </w:r>
    </w:p>
    <w:p w:rsidR="0041279F" w:rsidRPr="007B61B5" w:rsidRDefault="0041279F" w:rsidP="0041279F">
      <w:pPr>
        <w:spacing w:before="100" w:beforeAutospacing="1" w:after="100" w:afterAutospacing="1"/>
        <w:textAlignment w:val="top"/>
        <w:rPr>
          <w:rFonts w:asciiTheme="minorHAnsi" w:eastAsia="Calibri" w:hAnsiTheme="minorHAnsi" w:cs="Arial"/>
          <w:color w:val="000000"/>
          <w:sz w:val="22"/>
          <w:szCs w:val="22"/>
        </w:rPr>
      </w:pPr>
      <w:r w:rsidRPr="007B61B5">
        <w:rPr>
          <w:rFonts w:asciiTheme="minorHAnsi" w:hAnsiTheme="minorHAnsi" w:cs="Arial"/>
          <w:color w:val="000000"/>
          <w:sz w:val="22"/>
          <w:szCs w:val="22"/>
          <w:lang w:val="en-US" w:eastAsia="en-AU"/>
        </w:rPr>
        <w:t xml:space="preserve">Staff are expected to follow the Department policy for making a report set out at: </w:t>
      </w:r>
      <w:hyperlink r:id="rId10" w:history="1">
        <w:r w:rsidRPr="007B61B5">
          <w:rPr>
            <w:rFonts w:asciiTheme="minorHAnsi" w:eastAsia="Calibri" w:hAnsiTheme="minorHAnsi" w:cs="Arial"/>
            <w:color w:val="0000FF"/>
            <w:sz w:val="22"/>
            <w:szCs w:val="22"/>
            <w:u w:val="single"/>
          </w:rPr>
          <w:t>http://www.education.vic.gov.au/school/principals/spag/safety/Pages/childprotection.aspx</w:t>
        </w:r>
      </w:hyperlink>
      <w:r w:rsidRPr="007B61B5">
        <w:rPr>
          <w:rFonts w:asciiTheme="minorHAnsi" w:eastAsia="Calibri" w:hAnsiTheme="minorHAnsi" w:cs="Arial"/>
          <w:color w:val="000000"/>
          <w:sz w:val="22"/>
          <w:szCs w:val="22"/>
        </w:rPr>
        <w:t xml:space="preserve"> </w:t>
      </w:r>
    </w:p>
    <w:p w:rsidR="0041279F" w:rsidRPr="007B61B5" w:rsidRDefault="0041279F" w:rsidP="0041279F">
      <w:pPr>
        <w:spacing w:before="100" w:beforeAutospacing="1" w:after="100" w:afterAutospacing="1"/>
        <w:textAlignment w:val="top"/>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Reports to Child Protection and Victoria Police are confidential unless you consent or a court or tribunal decides that it is necessary in the interests of justice for your identity to be disclosed.</w:t>
      </w:r>
    </w:p>
    <w:p w:rsidR="0041279F" w:rsidRPr="007B61B5" w:rsidRDefault="0041279F" w:rsidP="0041279F">
      <w:pPr>
        <w:spacing w:before="100" w:beforeAutospacing="1" w:after="100" w:afterAutospacing="1"/>
        <w:textAlignment w:val="top"/>
        <w:rPr>
          <w:rFonts w:asciiTheme="minorHAnsi" w:eastAsia="Calibri" w:hAnsiTheme="minorHAnsi" w:cs="Arial"/>
          <w:color w:val="000000"/>
          <w:sz w:val="22"/>
          <w:szCs w:val="22"/>
        </w:rPr>
      </w:pPr>
    </w:p>
    <w:p w:rsidR="0041279F" w:rsidRPr="007B61B5" w:rsidRDefault="0041279F" w:rsidP="0041279F">
      <w:pPr>
        <w:spacing w:before="100" w:beforeAutospacing="1" w:after="100" w:afterAutospacing="1"/>
        <w:textAlignment w:val="top"/>
        <w:rPr>
          <w:rFonts w:asciiTheme="minorHAnsi" w:eastAsia="Calibri" w:hAnsiTheme="minorHAnsi" w:cs="Arial"/>
          <w:color w:val="000000"/>
          <w:sz w:val="22"/>
          <w:szCs w:val="22"/>
        </w:rPr>
      </w:pPr>
    </w:p>
    <w:p w:rsidR="0041279F" w:rsidRPr="007B61B5" w:rsidRDefault="0041279F" w:rsidP="0041279F">
      <w:pPr>
        <w:spacing w:before="100" w:beforeAutospacing="1" w:after="100" w:afterAutospacing="1"/>
        <w:textAlignment w:val="top"/>
        <w:rPr>
          <w:rFonts w:asciiTheme="minorHAnsi" w:hAnsiTheme="minorHAnsi" w:cs="Arial"/>
          <w:color w:val="000000"/>
          <w:sz w:val="22"/>
          <w:szCs w:val="22"/>
          <w:lang w:val="en-US" w:eastAsia="en-AU"/>
        </w:rPr>
      </w:pPr>
    </w:p>
    <w:p w:rsidR="0041279F" w:rsidRPr="007B61B5" w:rsidRDefault="0041279F" w:rsidP="0041279F">
      <w:pPr>
        <w:autoSpaceDE w:val="0"/>
        <w:autoSpaceDN w:val="0"/>
        <w:adjustRightInd w:val="0"/>
        <w:spacing w:after="200"/>
        <w:contextualSpacing/>
        <w:rPr>
          <w:rFonts w:asciiTheme="minorHAnsi" w:eastAsia="Calibri" w:hAnsiTheme="minorHAnsi" w:cs="Arial"/>
          <w:b/>
          <w:color w:val="000000"/>
          <w:sz w:val="22"/>
          <w:szCs w:val="22"/>
        </w:rPr>
      </w:pPr>
      <w:r w:rsidRPr="007B61B5">
        <w:rPr>
          <w:rFonts w:asciiTheme="minorHAnsi" w:eastAsia="Calibri" w:hAnsiTheme="minorHAnsi" w:cs="Arial"/>
          <w:b/>
          <w:color w:val="000000"/>
          <w:sz w:val="22"/>
          <w:szCs w:val="22"/>
        </w:rPr>
        <w:lastRenderedPageBreak/>
        <w:t>STAFF TRAINING</w:t>
      </w:r>
    </w:p>
    <w:p w:rsidR="0041279F" w:rsidRPr="0041279F" w:rsidRDefault="0041279F" w:rsidP="0041279F">
      <w:pPr>
        <w:autoSpaceDE w:val="0"/>
        <w:autoSpaceDN w:val="0"/>
        <w:adjustRightInd w:val="0"/>
        <w:spacing w:after="200"/>
        <w:rPr>
          <w:rFonts w:asciiTheme="minorHAnsi" w:eastAsia="Calibri" w:hAnsiTheme="minorHAnsi" w:cs="Arial"/>
          <w:color w:val="000000"/>
          <w:sz w:val="22"/>
          <w:szCs w:val="22"/>
        </w:rPr>
      </w:pPr>
      <w:r w:rsidRPr="007B61B5">
        <w:rPr>
          <w:rFonts w:asciiTheme="minorHAnsi" w:eastAsia="Calibri" w:hAnsiTheme="minorHAnsi" w:cs="Arial"/>
          <w:color w:val="000000"/>
          <w:sz w:val="22"/>
          <w:szCs w:val="22"/>
        </w:rPr>
        <w:t>As part of their initial induction to the school, staff will be informed of child protection reporting requirements and Department policy (</w:t>
      </w:r>
      <w:hyperlink r:id="rId11" w:history="1">
        <w:r w:rsidRPr="007B61B5">
          <w:rPr>
            <w:rFonts w:asciiTheme="minorHAnsi" w:eastAsia="Calibri" w:hAnsiTheme="minorHAnsi" w:cs="Arial"/>
            <w:color w:val="0000FF"/>
            <w:sz w:val="22"/>
            <w:szCs w:val="22"/>
            <w:u w:val="single"/>
          </w:rPr>
          <w:t>http://www.education.vic.gov.au/school/principals/spag/safety/Pages/childprotection.aspx</w:t>
        </w:r>
      </w:hyperlink>
      <w:r w:rsidRPr="007B61B5">
        <w:rPr>
          <w:rFonts w:asciiTheme="minorHAnsi" w:eastAsia="Calibri" w:hAnsiTheme="minorHAnsi" w:cs="Arial"/>
          <w:sz w:val="22"/>
          <w:szCs w:val="22"/>
        </w:rPr>
        <w:t>)</w:t>
      </w:r>
      <w:r w:rsidRPr="007B61B5">
        <w:rPr>
          <w:rFonts w:asciiTheme="minorHAnsi" w:eastAsia="Calibri" w:hAnsiTheme="minorHAnsi" w:cs="Arial"/>
          <w:color w:val="000000"/>
          <w:sz w:val="22"/>
          <w:szCs w:val="22"/>
        </w:rPr>
        <w:t xml:space="preserve"> and will be provided with supporting documentation in their staff handbook.</w:t>
      </w:r>
      <w:r w:rsidRPr="0041279F">
        <w:rPr>
          <w:rFonts w:asciiTheme="minorHAnsi" w:eastAsia="Calibri" w:hAnsiTheme="minorHAnsi" w:cs="Arial"/>
          <w:color w:val="000000"/>
          <w:sz w:val="22"/>
          <w:szCs w:val="22"/>
        </w:rPr>
        <w:t xml:space="preserve"> </w:t>
      </w:r>
    </w:p>
    <w:p w:rsidR="00F61750" w:rsidRPr="00F61750" w:rsidRDefault="00F61750" w:rsidP="00AE6435">
      <w:pPr>
        <w:rPr>
          <w:rFonts w:asciiTheme="minorHAnsi" w:hAnsiTheme="minorHAnsi"/>
          <w:b/>
          <w:sz w:val="24"/>
          <w:szCs w:val="24"/>
          <w:u w:val="single"/>
        </w:rPr>
      </w:pPr>
      <w:r>
        <w:rPr>
          <w:rFonts w:asciiTheme="minorHAnsi" w:hAnsiTheme="minorHAnsi"/>
          <w:b/>
          <w:sz w:val="24"/>
          <w:szCs w:val="24"/>
          <w:u w:val="single"/>
        </w:rPr>
        <w:t>IMPLEMENTATION</w:t>
      </w:r>
    </w:p>
    <w:p w:rsidR="00F61750" w:rsidRDefault="00F61750" w:rsidP="00AE6435">
      <w:pPr>
        <w:rPr>
          <w:rFonts w:asciiTheme="minorHAnsi" w:hAnsiTheme="minorHAnsi"/>
          <w:sz w:val="22"/>
          <w:szCs w:val="22"/>
        </w:rPr>
      </w:pPr>
    </w:p>
    <w:p w:rsidR="00AE6435" w:rsidRPr="00F61750" w:rsidRDefault="00F61750" w:rsidP="00F61750">
      <w:pPr>
        <w:jc w:val="center"/>
        <w:rPr>
          <w:rFonts w:asciiTheme="minorHAnsi" w:hAnsiTheme="minorHAnsi"/>
          <w:b/>
          <w:i/>
          <w:sz w:val="22"/>
          <w:szCs w:val="22"/>
        </w:rPr>
      </w:pPr>
      <w:r w:rsidRPr="00F61750">
        <w:rPr>
          <w:rFonts w:asciiTheme="minorHAnsi" w:hAnsiTheme="minorHAnsi"/>
          <w:b/>
          <w:i/>
          <w:sz w:val="22"/>
          <w:szCs w:val="22"/>
        </w:rPr>
        <w:t>STAFF MUST REPORT WHEN THEY FORM</w:t>
      </w:r>
      <w:r>
        <w:rPr>
          <w:rFonts w:asciiTheme="minorHAnsi" w:hAnsiTheme="minorHAnsi"/>
          <w:b/>
          <w:i/>
          <w:sz w:val="22"/>
          <w:szCs w:val="22"/>
        </w:rPr>
        <w:t xml:space="preserve"> </w:t>
      </w:r>
      <w:r w:rsidRPr="00F61750">
        <w:rPr>
          <w:rFonts w:asciiTheme="minorHAnsi" w:hAnsiTheme="minorHAnsi"/>
          <w:b/>
          <w:i/>
          <w:sz w:val="22"/>
          <w:szCs w:val="22"/>
        </w:rPr>
        <w:t>A BELIEF A CHILD NEEDS PROTECTION.</w:t>
      </w:r>
    </w:p>
    <w:p w:rsidR="00F61750" w:rsidRPr="00AE6435" w:rsidRDefault="00F61750" w:rsidP="00AE6435">
      <w:pPr>
        <w:rPr>
          <w:rFonts w:asciiTheme="minorHAnsi" w:hAnsiTheme="minorHAnsi"/>
          <w:sz w:val="22"/>
          <w:szCs w:val="22"/>
        </w:rPr>
      </w:pPr>
    </w:p>
    <w:p w:rsidR="00F61750" w:rsidRDefault="00F61750" w:rsidP="00AE6435">
      <w:pPr>
        <w:rPr>
          <w:rFonts w:asciiTheme="minorHAnsi" w:hAnsiTheme="minorHAnsi"/>
          <w:b/>
          <w:sz w:val="22"/>
          <w:szCs w:val="22"/>
        </w:rPr>
      </w:pPr>
      <w:r w:rsidRPr="00F61750">
        <w:rPr>
          <w:rFonts w:asciiTheme="minorHAnsi" w:hAnsiTheme="minorHAnsi"/>
          <w:b/>
          <w:sz w:val="22"/>
          <w:szCs w:val="22"/>
        </w:rPr>
        <w:t>FORMING A BELIEF ON REASONABLE GROUNDS</w:t>
      </w:r>
    </w:p>
    <w:p w:rsidR="00F61750" w:rsidRDefault="00F61750" w:rsidP="00AE6435">
      <w:pPr>
        <w:rPr>
          <w:rFonts w:asciiTheme="minorHAnsi" w:hAnsiTheme="minorHAnsi"/>
          <w:b/>
          <w:sz w:val="22"/>
          <w:szCs w:val="22"/>
        </w:rPr>
      </w:pPr>
    </w:p>
    <w:p w:rsidR="00F61750" w:rsidRPr="00F61750" w:rsidRDefault="00F61750" w:rsidP="00F61750">
      <w:pPr>
        <w:pStyle w:val="ListParagraph"/>
        <w:numPr>
          <w:ilvl w:val="0"/>
          <w:numId w:val="41"/>
        </w:numPr>
        <w:rPr>
          <w:rFonts w:asciiTheme="minorHAnsi" w:hAnsiTheme="minorHAnsi"/>
        </w:rPr>
      </w:pPr>
      <w:r w:rsidRPr="00F61750">
        <w:rPr>
          <w:rFonts w:asciiTheme="minorHAnsi" w:hAnsiTheme="minorHAnsi"/>
        </w:rPr>
        <w:t>T</w:t>
      </w:r>
      <w:r w:rsidR="00AE6435" w:rsidRPr="00F61750">
        <w:rPr>
          <w:rFonts w:asciiTheme="minorHAnsi" w:hAnsiTheme="minorHAnsi"/>
        </w:rPr>
        <w:t xml:space="preserve">o form a belief, the teacher or principal must think that a child needs protection based on the information they have. </w:t>
      </w:r>
    </w:p>
    <w:p w:rsidR="00F61750" w:rsidRPr="00F61750" w:rsidRDefault="00AE6435" w:rsidP="00F61750">
      <w:pPr>
        <w:pStyle w:val="ListParagraph"/>
        <w:numPr>
          <w:ilvl w:val="0"/>
          <w:numId w:val="41"/>
        </w:numPr>
        <w:rPr>
          <w:rFonts w:asciiTheme="minorHAnsi" w:hAnsiTheme="minorHAnsi"/>
        </w:rPr>
      </w:pPr>
      <w:r w:rsidRPr="00F61750">
        <w:rPr>
          <w:rFonts w:asciiTheme="minorHAnsi" w:hAnsiTheme="minorHAnsi"/>
        </w:rPr>
        <w:t xml:space="preserve">A “belief on reasonable grounds” is formed if a reasonable person in the same position would form the belief on the same set of circumstances and information. </w:t>
      </w:r>
    </w:p>
    <w:p w:rsidR="00AE6435" w:rsidRPr="00F61750" w:rsidRDefault="00AE6435" w:rsidP="00F61750">
      <w:pPr>
        <w:pStyle w:val="ListParagraph"/>
        <w:numPr>
          <w:ilvl w:val="0"/>
          <w:numId w:val="41"/>
        </w:numPr>
        <w:rPr>
          <w:rFonts w:asciiTheme="minorHAnsi" w:hAnsiTheme="minorHAnsi"/>
        </w:rPr>
      </w:pPr>
      <w:r w:rsidRPr="00F61750">
        <w:rPr>
          <w:rFonts w:asciiTheme="minorHAnsi" w:hAnsiTheme="minorHAnsi"/>
        </w:rPr>
        <w:t xml:space="preserve">You do not have to prove that harm has, or will, take place – this is the role of DHS.  </w:t>
      </w:r>
    </w:p>
    <w:p w:rsidR="00F61750" w:rsidRPr="00AE6435" w:rsidRDefault="00F61750" w:rsidP="00AE6435">
      <w:pPr>
        <w:rPr>
          <w:rFonts w:asciiTheme="minorHAnsi" w:hAnsiTheme="minorHAnsi"/>
          <w:sz w:val="22"/>
          <w:szCs w:val="22"/>
        </w:rPr>
      </w:pPr>
    </w:p>
    <w:p w:rsidR="00F61750" w:rsidRDefault="00F61750" w:rsidP="00AE6435">
      <w:pPr>
        <w:rPr>
          <w:rFonts w:asciiTheme="minorHAnsi" w:hAnsiTheme="minorHAnsi"/>
          <w:b/>
          <w:sz w:val="22"/>
          <w:szCs w:val="22"/>
        </w:rPr>
      </w:pPr>
      <w:r w:rsidRPr="00F61750">
        <w:rPr>
          <w:rFonts w:asciiTheme="minorHAnsi" w:hAnsiTheme="minorHAnsi"/>
          <w:b/>
          <w:sz w:val="22"/>
          <w:szCs w:val="22"/>
        </w:rPr>
        <w:t>REASONAB</w:t>
      </w:r>
      <w:r>
        <w:rPr>
          <w:rFonts w:asciiTheme="minorHAnsi" w:hAnsiTheme="minorHAnsi"/>
          <w:b/>
          <w:sz w:val="22"/>
          <w:szCs w:val="22"/>
        </w:rPr>
        <w:t>LE GROUNDS FOR FORMING A BELIEF</w:t>
      </w:r>
    </w:p>
    <w:p w:rsidR="00F61750" w:rsidRPr="00F61750" w:rsidRDefault="00F61750" w:rsidP="00AE6435">
      <w:pPr>
        <w:rPr>
          <w:rFonts w:asciiTheme="minorHAnsi" w:hAnsiTheme="minorHAnsi"/>
          <w:b/>
          <w:sz w:val="22"/>
          <w:szCs w:val="22"/>
        </w:rPr>
      </w:pPr>
    </w:p>
    <w:p w:rsidR="00F61750" w:rsidRPr="00F61750" w:rsidRDefault="00F61750" w:rsidP="00F61750">
      <w:pPr>
        <w:pStyle w:val="ListParagraph"/>
        <w:numPr>
          <w:ilvl w:val="0"/>
          <w:numId w:val="42"/>
        </w:numPr>
        <w:rPr>
          <w:rFonts w:asciiTheme="minorHAnsi" w:hAnsiTheme="minorHAnsi"/>
        </w:rPr>
      </w:pPr>
      <w:r w:rsidRPr="00F61750">
        <w:rPr>
          <w:rFonts w:asciiTheme="minorHAnsi" w:hAnsiTheme="minorHAnsi"/>
        </w:rPr>
        <w:t>W</w:t>
      </w:r>
      <w:r w:rsidR="00AE6435" w:rsidRPr="00F61750">
        <w:rPr>
          <w:rFonts w:asciiTheme="minorHAnsi" w:hAnsiTheme="minorHAnsi"/>
        </w:rPr>
        <w:t>hen a child states that they have been p</w:t>
      </w:r>
      <w:r w:rsidRPr="00F61750">
        <w:rPr>
          <w:rFonts w:asciiTheme="minorHAnsi" w:hAnsiTheme="minorHAnsi"/>
        </w:rPr>
        <w:t xml:space="preserve">hysically or sexually abused. </w:t>
      </w:r>
    </w:p>
    <w:p w:rsidR="00F61750" w:rsidRPr="00162822" w:rsidRDefault="00AE6435" w:rsidP="00162822">
      <w:pPr>
        <w:pStyle w:val="ListParagraph"/>
        <w:numPr>
          <w:ilvl w:val="0"/>
          <w:numId w:val="42"/>
        </w:numPr>
        <w:rPr>
          <w:rFonts w:asciiTheme="minorHAnsi" w:hAnsiTheme="minorHAnsi"/>
        </w:rPr>
      </w:pPr>
      <w:r w:rsidRPr="00F61750">
        <w:rPr>
          <w:rFonts w:asciiTheme="minorHAnsi" w:hAnsiTheme="minorHAnsi"/>
        </w:rPr>
        <w:t>When a child states that they know someone who has been physically or sexually abused</w:t>
      </w:r>
      <w:r w:rsidRPr="00162822">
        <w:rPr>
          <w:rFonts w:asciiTheme="minorHAnsi" w:hAnsiTheme="minorHAnsi"/>
        </w:rPr>
        <w:t xml:space="preserve"> (sometimes the child may be talking about themselves).</w:t>
      </w:r>
    </w:p>
    <w:p w:rsidR="00F61750" w:rsidRPr="00F61750" w:rsidRDefault="00F61750" w:rsidP="00F61750">
      <w:pPr>
        <w:pStyle w:val="ListParagraph"/>
        <w:numPr>
          <w:ilvl w:val="0"/>
          <w:numId w:val="42"/>
        </w:numPr>
        <w:rPr>
          <w:rFonts w:asciiTheme="minorHAnsi" w:hAnsiTheme="minorHAnsi"/>
        </w:rPr>
      </w:pPr>
      <w:r w:rsidRPr="00F61750">
        <w:rPr>
          <w:rFonts w:asciiTheme="minorHAnsi" w:hAnsiTheme="minorHAnsi"/>
        </w:rPr>
        <w:t>W</w:t>
      </w:r>
      <w:r w:rsidR="00AE6435" w:rsidRPr="00F61750">
        <w:rPr>
          <w:rFonts w:asciiTheme="minorHAnsi" w:hAnsiTheme="minorHAnsi"/>
        </w:rPr>
        <w:t>hen someone who knows the child states that the child has been physically or sexually abused</w:t>
      </w:r>
      <w:r w:rsidRPr="00F61750">
        <w:rPr>
          <w:rFonts w:asciiTheme="minorHAnsi" w:hAnsiTheme="minorHAnsi"/>
        </w:rPr>
        <w:t>.</w:t>
      </w:r>
    </w:p>
    <w:p w:rsidR="00F61750" w:rsidRPr="00F61750" w:rsidRDefault="00AE6435" w:rsidP="00F61750">
      <w:pPr>
        <w:pStyle w:val="ListParagraph"/>
        <w:numPr>
          <w:ilvl w:val="0"/>
          <w:numId w:val="42"/>
        </w:numPr>
        <w:rPr>
          <w:rFonts w:asciiTheme="minorHAnsi" w:hAnsiTheme="minorHAnsi"/>
        </w:rPr>
      </w:pPr>
      <w:r w:rsidRPr="00F61750">
        <w:rPr>
          <w:rFonts w:asciiTheme="minorHAnsi" w:hAnsiTheme="minorHAnsi"/>
        </w:rPr>
        <w:t>When a child shows signs of being physically or sexually abused</w:t>
      </w:r>
      <w:r w:rsidR="00F61750" w:rsidRPr="00F61750">
        <w:rPr>
          <w:rFonts w:asciiTheme="minorHAnsi" w:hAnsiTheme="minorHAnsi"/>
        </w:rPr>
        <w:t>.</w:t>
      </w:r>
    </w:p>
    <w:p w:rsidR="00162822" w:rsidRDefault="00F61750" w:rsidP="00F61750">
      <w:pPr>
        <w:pStyle w:val="ListParagraph"/>
        <w:numPr>
          <w:ilvl w:val="0"/>
          <w:numId w:val="42"/>
        </w:numPr>
        <w:rPr>
          <w:rFonts w:asciiTheme="minorHAnsi" w:hAnsiTheme="minorHAnsi"/>
        </w:rPr>
      </w:pPr>
      <w:r w:rsidRPr="00F61750">
        <w:rPr>
          <w:rFonts w:asciiTheme="minorHAnsi" w:hAnsiTheme="minorHAnsi"/>
        </w:rPr>
        <w:t>Whe</w:t>
      </w:r>
      <w:r w:rsidR="00AE6435" w:rsidRPr="00F61750">
        <w:rPr>
          <w:rFonts w:asciiTheme="minorHAnsi" w:hAnsiTheme="minorHAnsi"/>
        </w:rPr>
        <w:t xml:space="preserve">n a staff member is aware of persistent family violence or parental substance misuse, psychiatric illness or intellectual disability that is impacting on the child’s safety, stability or development. </w:t>
      </w:r>
    </w:p>
    <w:p w:rsidR="00162822" w:rsidRDefault="00162822" w:rsidP="00F61750">
      <w:pPr>
        <w:pStyle w:val="ListParagraph"/>
        <w:numPr>
          <w:ilvl w:val="0"/>
          <w:numId w:val="42"/>
        </w:numPr>
        <w:rPr>
          <w:rFonts w:asciiTheme="minorHAnsi" w:hAnsiTheme="minorHAnsi"/>
        </w:rPr>
      </w:pPr>
      <w:r>
        <w:rPr>
          <w:rFonts w:asciiTheme="minorHAnsi" w:hAnsiTheme="minorHAnsi"/>
        </w:rPr>
        <w:t>W</w:t>
      </w:r>
      <w:r w:rsidR="00AE6435" w:rsidRPr="00F61750">
        <w:rPr>
          <w:rFonts w:asciiTheme="minorHAnsi" w:hAnsiTheme="minorHAnsi"/>
        </w:rPr>
        <w:t>hen a staff member observes signs or indicators of abuse – unexplained injury, persistent neglect, poor care or lack of appropriate supervision</w:t>
      </w:r>
      <w:r>
        <w:rPr>
          <w:rFonts w:asciiTheme="minorHAnsi" w:hAnsiTheme="minorHAnsi"/>
        </w:rPr>
        <w:t>.</w:t>
      </w:r>
    </w:p>
    <w:p w:rsidR="00AE6435" w:rsidRPr="00F61750" w:rsidRDefault="00162822" w:rsidP="00F61750">
      <w:pPr>
        <w:pStyle w:val="ListParagraph"/>
        <w:numPr>
          <w:ilvl w:val="0"/>
          <w:numId w:val="42"/>
        </w:numPr>
        <w:rPr>
          <w:rFonts w:asciiTheme="minorHAnsi" w:hAnsiTheme="minorHAnsi"/>
        </w:rPr>
      </w:pPr>
      <w:r>
        <w:rPr>
          <w:rFonts w:asciiTheme="minorHAnsi" w:hAnsiTheme="minorHAnsi"/>
        </w:rPr>
        <w:t>Wh</w:t>
      </w:r>
      <w:r w:rsidR="00AE6435" w:rsidRPr="00F61750">
        <w:rPr>
          <w:rFonts w:asciiTheme="minorHAnsi" w:hAnsiTheme="minorHAnsi"/>
        </w:rPr>
        <w:t xml:space="preserve">en a child’s actions or behaviour may place them at risk of significant harm and the child’s parents are unwilling or unable to protect the child.   </w:t>
      </w:r>
    </w:p>
    <w:p w:rsidR="00162822" w:rsidRDefault="00162822"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41279F" w:rsidRDefault="0041279F" w:rsidP="00AE6435">
      <w:pPr>
        <w:rPr>
          <w:rFonts w:asciiTheme="minorHAnsi" w:hAnsiTheme="minorHAnsi"/>
          <w:sz w:val="22"/>
          <w:szCs w:val="22"/>
        </w:rPr>
      </w:pPr>
    </w:p>
    <w:p w:rsidR="00162822" w:rsidRDefault="00162822" w:rsidP="00AE6435">
      <w:pPr>
        <w:rPr>
          <w:rFonts w:asciiTheme="minorHAnsi" w:hAnsiTheme="minorHAnsi"/>
          <w:b/>
          <w:sz w:val="22"/>
          <w:szCs w:val="22"/>
        </w:rPr>
      </w:pPr>
      <w:r w:rsidRPr="00162822">
        <w:rPr>
          <w:rFonts w:asciiTheme="minorHAnsi" w:hAnsiTheme="minorHAnsi"/>
          <w:b/>
          <w:sz w:val="22"/>
          <w:szCs w:val="22"/>
        </w:rPr>
        <w:lastRenderedPageBreak/>
        <w:t>REPORTING A BELIEF</w:t>
      </w:r>
    </w:p>
    <w:p w:rsidR="00162822" w:rsidRPr="00162822" w:rsidRDefault="00162822" w:rsidP="00AE6435">
      <w:pPr>
        <w:rPr>
          <w:rFonts w:asciiTheme="minorHAnsi" w:hAnsiTheme="minorHAnsi"/>
          <w:b/>
          <w:sz w:val="22"/>
          <w:szCs w:val="22"/>
        </w:rPr>
      </w:pPr>
    </w:p>
    <w:p w:rsidR="00162822" w:rsidRPr="00162822" w:rsidRDefault="00AE6435" w:rsidP="00162822">
      <w:pPr>
        <w:pStyle w:val="ListParagraph"/>
        <w:numPr>
          <w:ilvl w:val="0"/>
          <w:numId w:val="43"/>
        </w:numPr>
        <w:rPr>
          <w:rFonts w:asciiTheme="minorHAnsi" w:hAnsiTheme="minorHAnsi"/>
        </w:rPr>
      </w:pPr>
      <w:r w:rsidRPr="00162822">
        <w:rPr>
          <w:rFonts w:asciiTheme="minorHAnsi" w:hAnsiTheme="minorHAnsi"/>
        </w:rPr>
        <w:t xml:space="preserve">All concerns must be reported immediately to the Principal or the Assistant Principal. </w:t>
      </w:r>
    </w:p>
    <w:p w:rsidR="00162822" w:rsidRPr="00162822" w:rsidRDefault="00AE6435" w:rsidP="00162822">
      <w:pPr>
        <w:pStyle w:val="ListParagraph"/>
        <w:numPr>
          <w:ilvl w:val="0"/>
          <w:numId w:val="43"/>
        </w:numPr>
        <w:rPr>
          <w:rFonts w:asciiTheme="minorHAnsi" w:hAnsiTheme="minorHAnsi"/>
        </w:rPr>
      </w:pPr>
      <w:r w:rsidRPr="00162822">
        <w:rPr>
          <w:rFonts w:asciiTheme="minorHAnsi" w:hAnsiTheme="minorHAnsi"/>
        </w:rPr>
        <w:t>The principal will keep a record of all discussions about the student of concern.</w:t>
      </w:r>
      <w:r w:rsidR="00162822" w:rsidRPr="00162822">
        <w:rPr>
          <w:rFonts w:asciiTheme="minorHAnsi" w:hAnsiTheme="minorHAnsi"/>
        </w:rPr>
        <w:t xml:space="preserve">  </w:t>
      </w:r>
    </w:p>
    <w:p w:rsidR="00162822" w:rsidRPr="00162822" w:rsidRDefault="00AE6435" w:rsidP="00162822">
      <w:pPr>
        <w:pStyle w:val="ListParagraph"/>
        <w:numPr>
          <w:ilvl w:val="0"/>
          <w:numId w:val="44"/>
        </w:numPr>
        <w:rPr>
          <w:rFonts w:asciiTheme="minorHAnsi" w:hAnsiTheme="minorHAnsi"/>
        </w:rPr>
      </w:pPr>
      <w:r w:rsidRPr="00162822">
        <w:rPr>
          <w:rFonts w:asciiTheme="minorHAnsi" w:hAnsiTheme="minorHAnsi"/>
        </w:rPr>
        <w:t xml:space="preserve">If a </w:t>
      </w:r>
      <w:r w:rsidR="007124A5">
        <w:rPr>
          <w:rFonts w:asciiTheme="minorHAnsi" w:hAnsiTheme="minorHAnsi"/>
        </w:rPr>
        <w:t xml:space="preserve">member of staff has the </w:t>
      </w:r>
      <w:r w:rsidRPr="00162822">
        <w:rPr>
          <w:rFonts w:asciiTheme="minorHAnsi" w:hAnsiTheme="minorHAnsi"/>
        </w:rPr>
        <w:t>belief that a child</w:t>
      </w:r>
      <w:r w:rsidR="007124A5">
        <w:rPr>
          <w:rFonts w:asciiTheme="minorHAnsi" w:hAnsiTheme="minorHAnsi"/>
        </w:rPr>
        <w:t xml:space="preserve"> needs protection, the concerned staff member </w:t>
      </w:r>
      <w:r w:rsidRPr="00162822">
        <w:rPr>
          <w:rFonts w:asciiTheme="minorHAnsi" w:hAnsiTheme="minorHAnsi"/>
        </w:rPr>
        <w:t>will contact child protection</w:t>
      </w:r>
      <w:r w:rsidR="00162822" w:rsidRPr="00162822">
        <w:rPr>
          <w:rFonts w:asciiTheme="minorHAnsi" w:hAnsiTheme="minorHAnsi"/>
        </w:rPr>
        <w:t xml:space="preserve"> </w:t>
      </w:r>
      <w:r w:rsidRPr="00162822">
        <w:rPr>
          <w:rFonts w:asciiTheme="minorHAnsi" w:hAnsiTheme="minorHAnsi"/>
        </w:rPr>
        <w:t>DHS on 1300 664 977 (Preston office).</w:t>
      </w:r>
    </w:p>
    <w:p w:rsidR="00162822" w:rsidRPr="00162822" w:rsidRDefault="00AE6435" w:rsidP="00162822">
      <w:pPr>
        <w:pStyle w:val="ListParagraph"/>
        <w:numPr>
          <w:ilvl w:val="0"/>
          <w:numId w:val="43"/>
        </w:numPr>
        <w:rPr>
          <w:rFonts w:asciiTheme="minorHAnsi" w:hAnsiTheme="minorHAnsi"/>
        </w:rPr>
      </w:pPr>
      <w:r w:rsidRPr="00162822">
        <w:rPr>
          <w:rFonts w:asciiTheme="minorHAnsi" w:hAnsiTheme="minorHAnsi"/>
        </w:rPr>
        <w:t xml:space="preserve">If a principal does not share the belief that a child needs protection but the teacher still thinks the child is at risk, the teacher should still make the notification. </w:t>
      </w:r>
      <w:r w:rsidR="00162822" w:rsidRPr="00162822">
        <w:rPr>
          <w:rFonts w:asciiTheme="minorHAnsi" w:hAnsiTheme="minorHAnsi"/>
        </w:rPr>
        <w:t xml:space="preserve"> </w:t>
      </w:r>
      <w:r w:rsidRPr="00162822">
        <w:rPr>
          <w:rFonts w:asciiTheme="minorHAnsi" w:hAnsiTheme="minorHAnsi"/>
        </w:rPr>
        <w:t>However</w:t>
      </w:r>
      <w:r w:rsidR="007124A5">
        <w:rPr>
          <w:rFonts w:asciiTheme="minorHAnsi" w:hAnsiTheme="minorHAnsi"/>
        </w:rPr>
        <w:t>,</w:t>
      </w:r>
      <w:r w:rsidRPr="00162822">
        <w:rPr>
          <w:rFonts w:asciiTheme="minorHAnsi" w:hAnsiTheme="minorHAnsi"/>
        </w:rPr>
        <w:t xml:space="preserve"> the teacher should also advise the principal they are doing so. </w:t>
      </w:r>
    </w:p>
    <w:p w:rsidR="00162822" w:rsidRPr="00162822" w:rsidRDefault="00AE6435" w:rsidP="00162822">
      <w:pPr>
        <w:pStyle w:val="ListParagraph"/>
        <w:numPr>
          <w:ilvl w:val="0"/>
          <w:numId w:val="43"/>
        </w:numPr>
        <w:rPr>
          <w:rFonts w:asciiTheme="minorHAnsi" w:hAnsiTheme="minorHAnsi"/>
        </w:rPr>
      </w:pPr>
      <w:r w:rsidRPr="00162822">
        <w:rPr>
          <w:rFonts w:asciiTheme="minorHAnsi" w:hAnsiTheme="minorHAnsi"/>
        </w:rPr>
        <w:t xml:space="preserve">Members of DHS, or associated support or intervention services may seek further information and visit the school to interview personnel involved in order to determine whether further action is required. </w:t>
      </w:r>
    </w:p>
    <w:p w:rsidR="005C600A" w:rsidRDefault="00AE6435" w:rsidP="00162822">
      <w:pPr>
        <w:pStyle w:val="ListParagraph"/>
        <w:numPr>
          <w:ilvl w:val="0"/>
          <w:numId w:val="43"/>
        </w:numPr>
        <w:rPr>
          <w:rFonts w:asciiTheme="minorHAnsi" w:hAnsiTheme="minorHAnsi"/>
        </w:rPr>
      </w:pPr>
      <w:r w:rsidRPr="00162822">
        <w:rPr>
          <w:rFonts w:asciiTheme="minorHAnsi" w:hAnsiTheme="minorHAnsi"/>
        </w:rPr>
        <w:t xml:space="preserve">Child protection may conduct interviews of children at school without parental knowledge or consent.  </w:t>
      </w:r>
    </w:p>
    <w:p w:rsidR="005C600A" w:rsidRDefault="00AE6435" w:rsidP="00162822">
      <w:pPr>
        <w:pStyle w:val="ListParagraph"/>
        <w:numPr>
          <w:ilvl w:val="0"/>
          <w:numId w:val="43"/>
        </w:numPr>
        <w:rPr>
          <w:rFonts w:asciiTheme="minorHAnsi" w:hAnsiTheme="minorHAnsi"/>
        </w:rPr>
      </w:pPr>
      <w:r w:rsidRPr="00162822">
        <w:rPr>
          <w:rFonts w:asciiTheme="minorHAnsi" w:hAnsiTheme="minorHAnsi"/>
        </w:rPr>
        <w:t xml:space="preserve">Child Protection Workers must provide identification before gaining access to the child. Interviews must be conducted in the presence of the </w:t>
      </w:r>
      <w:r w:rsidRPr="007B61B5">
        <w:rPr>
          <w:rFonts w:asciiTheme="minorHAnsi" w:hAnsiTheme="minorHAnsi"/>
        </w:rPr>
        <w:t>principal</w:t>
      </w:r>
      <w:r w:rsidR="00E20443" w:rsidRPr="007B61B5">
        <w:rPr>
          <w:rFonts w:asciiTheme="minorHAnsi" w:hAnsiTheme="minorHAnsi"/>
        </w:rPr>
        <w:t xml:space="preserve"> </w:t>
      </w:r>
      <w:r w:rsidR="007B61B5" w:rsidRPr="007B61B5">
        <w:rPr>
          <w:rFonts w:asciiTheme="minorHAnsi" w:hAnsiTheme="minorHAnsi"/>
        </w:rPr>
        <w:t>or nominated person</w:t>
      </w:r>
      <w:r w:rsidRPr="007B61B5">
        <w:rPr>
          <w:rFonts w:asciiTheme="minorHAnsi" w:hAnsiTheme="minorHAnsi"/>
        </w:rPr>
        <w:t>.</w:t>
      </w:r>
      <w:r w:rsidRPr="00162822">
        <w:rPr>
          <w:rFonts w:asciiTheme="minorHAnsi" w:hAnsiTheme="minorHAnsi"/>
        </w:rPr>
        <w:t xml:space="preserve"> </w:t>
      </w:r>
    </w:p>
    <w:p w:rsidR="00162822" w:rsidRPr="00162822" w:rsidRDefault="00AE6435" w:rsidP="00162822">
      <w:pPr>
        <w:pStyle w:val="ListParagraph"/>
        <w:numPr>
          <w:ilvl w:val="0"/>
          <w:numId w:val="43"/>
        </w:numPr>
        <w:rPr>
          <w:rFonts w:asciiTheme="minorHAnsi" w:hAnsiTheme="minorHAnsi"/>
        </w:rPr>
      </w:pPr>
      <w:r w:rsidRPr="00162822">
        <w:rPr>
          <w:rFonts w:asciiTheme="minorHAnsi" w:hAnsiTheme="minorHAnsi"/>
        </w:rPr>
        <w:t>All reports, information and subsequent discussions and information are to be recorded and remain strictly confidential.</w:t>
      </w:r>
    </w:p>
    <w:p w:rsidR="00162822" w:rsidRDefault="00162822" w:rsidP="00AE6435">
      <w:pPr>
        <w:rPr>
          <w:rFonts w:asciiTheme="minorHAnsi" w:hAnsiTheme="minorHAnsi"/>
          <w:sz w:val="22"/>
          <w:szCs w:val="22"/>
        </w:rPr>
      </w:pPr>
    </w:p>
    <w:p w:rsidR="00162822" w:rsidRDefault="00162822" w:rsidP="00AE6435">
      <w:pPr>
        <w:rPr>
          <w:rFonts w:asciiTheme="minorHAnsi" w:hAnsiTheme="minorHAnsi"/>
          <w:b/>
          <w:sz w:val="24"/>
          <w:szCs w:val="24"/>
          <w:u w:val="single"/>
        </w:rPr>
      </w:pPr>
      <w:r w:rsidRPr="005C600A">
        <w:rPr>
          <w:rFonts w:asciiTheme="minorHAnsi" w:hAnsiTheme="minorHAnsi"/>
          <w:b/>
          <w:sz w:val="24"/>
          <w:szCs w:val="24"/>
          <w:u w:val="single"/>
        </w:rPr>
        <w:t>PROTOCOLS</w:t>
      </w:r>
    </w:p>
    <w:p w:rsidR="005C600A" w:rsidRPr="005C600A" w:rsidRDefault="005C600A" w:rsidP="00AE6435">
      <w:pPr>
        <w:rPr>
          <w:rFonts w:asciiTheme="minorHAnsi" w:hAnsiTheme="minorHAnsi"/>
          <w:b/>
          <w:sz w:val="24"/>
          <w:szCs w:val="24"/>
          <w:u w:val="single"/>
        </w:rPr>
      </w:pPr>
    </w:p>
    <w:p w:rsidR="005C600A" w:rsidRDefault="00AE6435" w:rsidP="00AE6435">
      <w:pPr>
        <w:rPr>
          <w:rFonts w:asciiTheme="minorHAnsi" w:hAnsiTheme="minorHAnsi"/>
          <w:sz w:val="22"/>
          <w:szCs w:val="22"/>
        </w:rPr>
      </w:pPr>
      <w:r w:rsidRPr="00AE6435">
        <w:rPr>
          <w:rFonts w:asciiTheme="minorHAnsi" w:hAnsiTheme="minorHAnsi"/>
          <w:sz w:val="22"/>
          <w:szCs w:val="22"/>
        </w:rPr>
        <w:t xml:space="preserve">New staff will be informed of mandatory reporting responsibilities and procedures as part of their induction procedure. </w:t>
      </w:r>
    </w:p>
    <w:p w:rsidR="005C600A" w:rsidRDefault="005C600A" w:rsidP="00AE6435">
      <w:pPr>
        <w:rPr>
          <w:rFonts w:asciiTheme="minorHAnsi" w:hAnsiTheme="minorHAnsi"/>
          <w:sz w:val="22"/>
          <w:szCs w:val="22"/>
        </w:rPr>
      </w:pPr>
    </w:p>
    <w:p w:rsidR="005C600A" w:rsidRDefault="00AE6435" w:rsidP="00AE6435">
      <w:pPr>
        <w:rPr>
          <w:rFonts w:asciiTheme="minorHAnsi" w:hAnsiTheme="minorHAnsi"/>
          <w:sz w:val="22"/>
          <w:szCs w:val="22"/>
        </w:rPr>
      </w:pPr>
      <w:r w:rsidRPr="00AE6435">
        <w:rPr>
          <w:rFonts w:asciiTheme="minorHAnsi" w:hAnsiTheme="minorHAnsi"/>
          <w:sz w:val="22"/>
          <w:szCs w:val="22"/>
        </w:rPr>
        <w:t xml:space="preserve">All staff will be reminded of their mandatory reporting responsibilities annually. </w:t>
      </w:r>
    </w:p>
    <w:p w:rsidR="005C600A" w:rsidRDefault="005C600A" w:rsidP="00AE6435">
      <w:pPr>
        <w:rPr>
          <w:rFonts w:asciiTheme="minorHAnsi" w:hAnsiTheme="minorHAnsi"/>
          <w:sz w:val="22"/>
          <w:szCs w:val="22"/>
        </w:rPr>
      </w:pPr>
    </w:p>
    <w:p w:rsidR="005C600A" w:rsidRDefault="00AE6435" w:rsidP="00AE6435">
      <w:pPr>
        <w:rPr>
          <w:rFonts w:asciiTheme="minorHAnsi" w:hAnsiTheme="minorHAnsi"/>
          <w:sz w:val="22"/>
          <w:szCs w:val="22"/>
        </w:rPr>
      </w:pPr>
      <w:r w:rsidRPr="00AE6435">
        <w:rPr>
          <w:rFonts w:asciiTheme="minorHAnsi" w:hAnsiTheme="minorHAnsi"/>
          <w:sz w:val="22"/>
          <w:szCs w:val="22"/>
        </w:rPr>
        <w:t xml:space="preserve">The role of investigation around any allegations of child abuse rests solely with Child Protection (DHS) and or Victoria Police. </w:t>
      </w:r>
    </w:p>
    <w:p w:rsidR="005C600A" w:rsidRDefault="005C600A" w:rsidP="00AE6435">
      <w:pPr>
        <w:rPr>
          <w:rFonts w:asciiTheme="minorHAnsi" w:hAnsiTheme="minorHAnsi"/>
          <w:sz w:val="22"/>
          <w:szCs w:val="22"/>
        </w:rPr>
      </w:pPr>
    </w:p>
    <w:p w:rsidR="005C600A" w:rsidRDefault="00AE6435" w:rsidP="00AE6435">
      <w:pPr>
        <w:rPr>
          <w:rFonts w:asciiTheme="minorHAnsi" w:hAnsiTheme="minorHAnsi"/>
          <w:sz w:val="22"/>
          <w:szCs w:val="22"/>
        </w:rPr>
      </w:pPr>
      <w:r w:rsidRPr="00AE6435">
        <w:rPr>
          <w:rFonts w:asciiTheme="minorHAnsi" w:hAnsiTheme="minorHAnsi"/>
          <w:sz w:val="22"/>
          <w:szCs w:val="22"/>
        </w:rPr>
        <w:t>All concerns around a child’s safety and wellbeing must be reported immediately to the principal, or in their absence, the assistant principal.</w:t>
      </w:r>
    </w:p>
    <w:p w:rsidR="005C600A" w:rsidRDefault="005C600A" w:rsidP="00AE6435">
      <w:pPr>
        <w:rPr>
          <w:rFonts w:asciiTheme="minorHAnsi" w:hAnsiTheme="minorHAnsi"/>
          <w:sz w:val="22"/>
          <w:szCs w:val="22"/>
        </w:rPr>
      </w:pPr>
    </w:p>
    <w:p w:rsidR="005C600A" w:rsidRDefault="005C600A" w:rsidP="00AE6435">
      <w:pPr>
        <w:rPr>
          <w:rFonts w:asciiTheme="minorHAnsi" w:hAnsiTheme="minorHAnsi"/>
          <w:sz w:val="22"/>
          <w:szCs w:val="22"/>
        </w:rPr>
      </w:pPr>
      <w:r>
        <w:rPr>
          <w:rFonts w:asciiTheme="minorHAnsi" w:hAnsiTheme="minorHAnsi"/>
          <w:sz w:val="22"/>
          <w:szCs w:val="22"/>
        </w:rPr>
        <w:t>A</w:t>
      </w:r>
      <w:r w:rsidR="00AE6435" w:rsidRPr="00AE6435">
        <w:rPr>
          <w:rFonts w:asciiTheme="minorHAnsi" w:hAnsiTheme="minorHAnsi"/>
          <w:sz w:val="22"/>
          <w:szCs w:val="22"/>
        </w:rPr>
        <w:t xml:space="preserve">ll incidents to be monitored, and any subsequent signs or indications of abuse are also to be reported. </w:t>
      </w:r>
    </w:p>
    <w:p w:rsidR="005C600A" w:rsidRDefault="005C600A" w:rsidP="00AE6435">
      <w:pPr>
        <w:rPr>
          <w:rFonts w:asciiTheme="minorHAnsi" w:hAnsiTheme="minorHAnsi"/>
          <w:sz w:val="22"/>
          <w:szCs w:val="22"/>
        </w:rPr>
      </w:pPr>
    </w:p>
    <w:p w:rsidR="005C600A" w:rsidRDefault="00AE6435" w:rsidP="00AE6435">
      <w:pPr>
        <w:rPr>
          <w:rFonts w:asciiTheme="minorHAnsi" w:hAnsiTheme="minorHAnsi"/>
          <w:sz w:val="22"/>
          <w:szCs w:val="22"/>
        </w:rPr>
      </w:pPr>
      <w:r w:rsidRPr="00AE6435">
        <w:rPr>
          <w:rFonts w:asciiTheme="minorHAnsi" w:hAnsiTheme="minorHAnsi"/>
          <w:sz w:val="22"/>
          <w:szCs w:val="22"/>
        </w:rPr>
        <w:t>While only mandated by law to report incidents of actual or potential physical and sexual abuse; teachers are encouraged to report incidents of emotional abuse or neglect.</w:t>
      </w:r>
    </w:p>
    <w:p w:rsidR="005C600A" w:rsidRDefault="005C600A" w:rsidP="00AE6435">
      <w:pPr>
        <w:rPr>
          <w:rFonts w:asciiTheme="minorHAnsi" w:hAnsiTheme="minorHAnsi"/>
          <w:sz w:val="22"/>
          <w:szCs w:val="22"/>
        </w:rPr>
      </w:pPr>
    </w:p>
    <w:p w:rsidR="005C600A" w:rsidRPr="005C600A" w:rsidRDefault="005C600A" w:rsidP="00AE6435">
      <w:pPr>
        <w:rPr>
          <w:rFonts w:asciiTheme="minorHAnsi" w:hAnsiTheme="minorHAnsi"/>
          <w:b/>
          <w:sz w:val="22"/>
          <w:szCs w:val="22"/>
        </w:rPr>
      </w:pPr>
      <w:r w:rsidRPr="005C600A">
        <w:rPr>
          <w:rFonts w:asciiTheme="minorHAnsi" w:hAnsiTheme="minorHAnsi"/>
          <w:b/>
          <w:sz w:val="22"/>
          <w:szCs w:val="22"/>
        </w:rPr>
        <w:t>A</w:t>
      </w:r>
      <w:r w:rsidR="00AE6435" w:rsidRPr="005C600A">
        <w:rPr>
          <w:rFonts w:asciiTheme="minorHAnsi" w:hAnsiTheme="minorHAnsi"/>
          <w:b/>
          <w:sz w:val="22"/>
          <w:szCs w:val="22"/>
        </w:rPr>
        <w:t xml:space="preserve">ll mandated staff </w:t>
      </w:r>
      <w:r w:rsidR="007B61B5">
        <w:rPr>
          <w:rFonts w:asciiTheme="minorHAnsi" w:hAnsiTheme="minorHAnsi"/>
          <w:b/>
          <w:sz w:val="22"/>
          <w:szCs w:val="22"/>
        </w:rPr>
        <w:t>are asked to</w:t>
      </w:r>
      <w:r w:rsidR="00AE6435" w:rsidRPr="005C600A">
        <w:rPr>
          <w:rFonts w:asciiTheme="minorHAnsi" w:hAnsiTheme="minorHAnsi"/>
          <w:b/>
          <w:sz w:val="22"/>
          <w:szCs w:val="22"/>
        </w:rPr>
        <w:t xml:space="preserve"> complete the DET online (30 minutes) mandatory reporting eLearning module at: </w:t>
      </w:r>
      <w:r>
        <w:rPr>
          <w:rFonts w:asciiTheme="minorHAnsi" w:hAnsiTheme="minorHAnsi"/>
          <w:b/>
          <w:sz w:val="22"/>
          <w:szCs w:val="22"/>
        </w:rPr>
        <w:t xml:space="preserve">    </w:t>
      </w:r>
      <w:r w:rsidR="00AE6435" w:rsidRPr="005C600A">
        <w:rPr>
          <w:rFonts w:asciiTheme="minorHAnsi" w:hAnsiTheme="minorHAnsi"/>
          <w:b/>
          <w:i/>
          <w:sz w:val="22"/>
          <w:szCs w:val="22"/>
        </w:rPr>
        <w:t>www.elearn.com.au/DET/ma</w:t>
      </w:r>
      <w:r w:rsidRPr="005C600A">
        <w:rPr>
          <w:rFonts w:asciiTheme="minorHAnsi" w:hAnsiTheme="minorHAnsi"/>
          <w:b/>
          <w:i/>
          <w:sz w:val="22"/>
          <w:szCs w:val="22"/>
        </w:rPr>
        <w:t>n</w:t>
      </w:r>
      <w:r w:rsidR="0041279F">
        <w:rPr>
          <w:rFonts w:asciiTheme="minorHAnsi" w:hAnsiTheme="minorHAnsi"/>
          <w:b/>
          <w:i/>
          <w:sz w:val="22"/>
          <w:szCs w:val="22"/>
        </w:rPr>
        <w:t xml:space="preserve">datoryreporting  </w:t>
      </w:r>
    </w:p>
    <w:p w:rsidR="005C600A" w:rsidRDefault="005C600A" w:rsidP="00AE6435">
      <w:pPr>
        <w:rPr>
          <w:rFonts w:asciiTheme="minorHAnsi" w:hAnsiTheme="minorHAnsi"/>
          <w:b/>
          <w:sz w:val="22"/>
          <w:szCs w:val="22"/>
        </w:rPr>
      </w:pPr>
    </w:p>
    <w:p w:rsidR="0041279F" w:rsidRDefault="0041279F" w:rsidP="00AE6435">
      <w:pPr>
        <w:rPr>
          <w:rFonts w:asciiTheme="minorHAnsi" w:hAnsiTheme="minorHAnsi"/>
          <w:b/>
          <w:sz w:val="22"/>
          <w:szCs w:val="22"/>
        </w:rPr>
      </w:pPr>
    </w:p>
    <w:p w:rsidR="0041279F" w:rsidRDefault="0041279F" w:rsidP="00AE6435">
      <w:pPr>
        <w:rPr>
          <w:rFonts w:asciiTheme="minorHAnsi" w:hAnsiTheme="minorHAnsi"/>
          <w:b/>
          <w:sz w:val="22"/>
          <w:szCs w:val="22"/>
        </w:rPr>
      </w:pPr>
    </w:p>
    <w:p w:rsidR="005C600A" w:rsidRDefault="005C600A" w:rsidP="00AE6435">
      <w:pPr>
        <w:rPr>
          <w:rFonts w:asciiTheme="minorHAnsi" w:hAnsiTheme="minorHAnsi"/>
          <w:b/>
          <w:sz w:val="22"/>
          <w:szCs w:val="22"/>
        </w:rPr>
      </w:pPr>
    </w:p>
    <w:p w:rsidR="00A564E8" w:rsidRDefault="00A564E8" w:rsidP="00A564E8">
      <w:pPr>
        <w:rPr>
          <w:rFonts w:asciiTheme="minorHAnsi" w:hAnsiTheme="minorHAnsi" w:cs="Calibri"/>
          <w:b/>
          <w:sz w:val="24"/>
          <w:szCs w:val="24"/>
          <w:u w:val="single"/>
        </w:rPr>
      </w:pPr>
      <w:r>
        <w:rPr>
          <w:rFonts w:asciiTheme="minorHAnsi" w:hAnsiTheme="minorHAnsi" w:cs="Calibri"/>
          <w:b/>
          <w:sz w:val="24"/>
          <w:szCs w:val="24"/>
          <w:u w:val="single"/>
        </w:rPr>
        <w:lastRenderedPageBreak/>
        <w:t>REFERENCES</w:t>
      </w:r>
    </w:p>
    <w:p w:rsidR="005C600A" w:rsidRPr="00AE6435" w:rsidRDefault="005C600A" w:rsidP="005C600A">
      <w:pPr>
        <w:rPr>
          <w:rFonts w:asciiTheme="minorHAnsi" w:hAnsiTheme="minorHAnsi"/>
          <w:sz w:val="22"/>
          <w:szCs w:val="22"/>
        </w:rPr>
      </w:pPr>
      <w:r>
        <w:rPr>
          <w:rFonts w:asciiTheme="minorHAnsi" w:hAnsiTheme="minorHAnsi"/>
          <w:sz w:val="22"/>
          <w:szCs w:val="22"/>
        </w:rPr>
        <w:t>DET</w:t>
      </w:r>
      <w:r w:rsidRPr="00AE6435">
        <w:rPr>
          <w:rFonts w:asciiTheme="minorHAnsi" w:hAnsiTheme="minorHAnsi"/>
          <w:sz w:val="22"/>
          <w:szCs w:val="22"/>
        </w:rPr>
        <w:t>, School</w:t>
      </w:r>
      <w:r w:rsidR="007E69E2">
        <w:rPr>
          <w:rFonts w:asciiTheme="minorHAnsi" w:hAnsiTheme="minorHAnsi"/>
          <w:sz w:val="22"/>
          <w:szCs w:val="22"/>
        </w:rPr>
        <w:t xml:space="preserve"> Policy and Advisory Guidelines</w:t>
      </w:r>
      <w:r w:rsidRPr="00AE6435">
        <w:rPr>
          <w:rFonts w:asciiTheme="minorHAnsi" w:hAnsiTheme="minorHAnsi"/>
          <w:sz w:val="22"/>
          <w:szCs w:val="22"/>
        </w:rPr>
        <w:t xml:space="preserve"> http://www.education.vic.gov.au/school/principals/health/Pages/childprotection.aspx   </w:t>
      </w:r>
    </w:p>
    <w:p w:rsidR="00A564E8" w:rsidRDefault="00A564E8" w:rsidP="00A564E8">
      <w:pPr>
        <w:rPr>
          <w:rFonts w:cs="Calibri"/>
        </w:rPr>
      </w:pPr>
    </w:p>
    <w:p w:rsidR="007E69E2" w:rsidRDefault="007E69E2" w:rsidP="004B337A">
      <w:pPr>
        <w:rPr>
          <w:rFonts w:asciiTheme="minorHAnsi" w:hAnsiTheme="minorHAnsi"/>
          <w:b/>
          <w:bCs/>
          <w:sz w:val="24"/>
          <w:szCs w:val="24"/>
          <w:u w:val="single"/>
        </w:rPr>
      </w:pPr>
    </w:p>
    <w:p w:rsidR="004B337A" w:rsidRDefault="00141DB5" w:rsidP="004B337A">
      <w:pPr>
        <w:rPr>
          <w:rFonts w:ascii="Calibri" w:hAnsi="Calibri" w:cs="Calibri"/>
          <w:sz w:val="22"/>
          <w:szCs w:val="22"/>
        </w:rPr>
      </w:pPr>
      <w:r w:rsidRPr="005D7E5E">
        <w:rPr>
          <w:rFonts w:asciiTheme="minorHAnsi" w:hAnsiTheme="minorHAnsi"/>
          <w:b/>
          <w:bCs/>
          <w:sz w:val="24"/>
          <w:szCs w:val="24"/>
          <w:u w:val="single"/>
        </w:rPr>
        <w:t>EVALUATION &amp; REVIEW</w:t>
      </w:r>
      <w:r w:rsidR="004B337A" w:rsidRPr="004B337A">
        <w:rPr>
          <w:rFonts w:ascii="Calibri" w:hAnsi="Calibri" w:cs="Calibri"/>
          <w:sz w:val="22"/>
          <w:szCs w:val="22"/>
        </w:rPr>
        <w:t xml:space="preserve"> </w:t>
      </w:r>
    </w:p>
    <w:p w:rsidR="00910C92" w:rsidRDefault="00910C92" w:rsidP="004B337A">
      <w:pPr>
        <w:rPr>
          <w:rFonts w:ascii="Calibri" w:hAnsi="Calibri" w:cs="Calibri"/>
          <w:sz w:val="22"/>
          <w:szCs w:val="22"/>
        </w:rPr>
      </w:pPr>
    </w:p>
    <w:p w:rsidR="004B337A" w:rsidRPr="00F2780B" w:rsidRDefault="004B337A" w:rsidP="004B337A">
      <w:r w:rsidRPr="00E42597">
        <w:rPr>
          <w:rFonts w:ascii="Calibri" w:hAnsi="Calibri" w:cs="Calibri"/>
          <w:sz w:val="22"/>
          <w:szCs w:val="22"/>
        </w:rPr>
        <w:t xml:space="preserve">The </w:t>
      </w:r>
      <w:r w:rsidR="003542CF">
        <w:rPr>
          <w:rFonts w:ascii="Calibri" w:hAnsi="Calibri" w:cs="Calibri"/>
          <w:sz w:val="22"/>
          <w:szCs w:val="22"/>
        </w:rPr>
        <w:t>Greenhills Primary Sc</w:t>
      </w:r>
      <w:r w:rsidR="007E69E2">
        <w:rPr>
          <w:rFonts w:ascii="Calibri" w:hAnsi="Calibri" w:cs="Calibri"/>
          <w:sz w:val="22"/>
          <w:szCs w:val="22"/>
        </w:rPr>
        <w:t>hool Mandatory Reporting</w:t>
      </w:r>
      <w:r w:rsidR="007F7B82">
        <w:rPr>
          <w:rFonts w:ascii="Calibri" w:hAnsi="Calibri" w:cs="Calibri"/>
          <w:sz w:val="22"/>
          <w:szCs w:val="22"/>
        </w:rPr>
        <w:t xml:space="preserve"> </w:t>
      </w:r>
      <w:r w:rsidRPr="00E42597">
        <w:rPr>
          <w:rFonts w:ascii="Calibri" w:hAnsi="Calibri" w:cs="Calibri"/>
          <w:sz w:val="22"/>
          <w:szCs w:val="22"/>
        </w:rPr>
        <w:t xml:space="preserve">Policy will be reviewed </w:t>
      </w:r>
      <w:r w:rsidR="00953952">
        <w:rPr>
          <w:rFonts w:ascii="Calibri" w:hAnsi="Calibri" w:cs="Calibri"/>
          <w:sz w:val="22"/>
          <w:szCs w:val="22"/>
        </w:rPr>
        <w:t xml:space="preserve">annually </w:t>
      </w:r>
      <w:r w:rsidRPr="00E42597">
        <w:rPr>
          <w:rFonts w:ascii="Calibri" w:hAnsi="Calibri" w:cs="Calibri"/>
          <w:sz w:val="22"/>
          <w:szCs w:val="22"/>
        </w:rPr>
        <w:t>per School Co</w:t>
      </w:r>
      <w:r>
        <w:rPr>
          <w:rFonts w:ascii="Calibri" w:hAnsi="Calibri" w:cs="Calibri"/>
          <w:sz w:val="22"/>
          <w:szCs w:val="22"/>
        </w:rPr>
        <w:t xml:space="preserve">uncil Policy and School Council </w:t>
      </w:r>
      <w:r w:rsidRPr="00E42597">
        <w:rPr>
          <w:rFonts w:ascii="Calibri" w:hAnsi="Calibri" w:cs="Calibri"/>
          <w:sz w:val="22"/>
          <w:szCs w:val="22"/>
        </w:rPr>
        <w:t>will evaluate its relevance in line with</w:t>
      </w:r>
      <w:r w:rsidR="005C194E">
        <w:rPr>
          <w:rFonts w:ascii="Calibri" w:hAnsi="Calibri" w:cs="Calibri"/>
          <w:sz w:val="22"/>
          <w:szCs w:val="22"/>
        </w:rPr>
        <w:t xml:space="preserve"> DET </w:t>
      </w:r>
      <w:r>
        <w:rPr>
          <w:rFonts w:ascii="Calibri" w:hAnsi="Calibri" w:cs="Calibri"/>
          <w:sz w:val="22"/>
          <w:szCs w:val="22"/>
        </w:rPr>
        <w:t>guidelines and</w:t>
      </w:r>
      <w:r w:rsidRPr="00E42597">
        <w:rPr>
          <w:rFonts w:ascii="Calibri" w:hAnsi="Calibri" w:cs="Calibri"/>
          <w:sz w:val="22"/>
          <w:szCs w:val="22"/>
        </w:rPr>
        <w:t xml:space="preserve"> community expectations as represented by parent members on School Council</w:t>
      </w:r>
      <w:r>
        <w:rPr>
          <w:rFonts w:ascii="Calibri" w:hAnsi="Calibri" w:cs="Calibri"/>
          <w:sz w:val="22"/>
          <w:szCs w:val="22"/>
        </w:rPr>
        <w:t>.</w:t>
      </w:r>
    </w:p>
    <w:p w:rsidR="004B337A" w:rsidRDefault="004B337A" w:rsidP="00F53A85">
      <w:pPr>
        <w:ind w:left="-851" w:firstLine="851"/>
        <w:jc w:val="both"/>
        <w:rPr>
          <w:rFonts w:asciiTheme="minorHAnsi" w:hAnsiTheme="minorHAnsi" w:cs="Arial"/>
          <w:sz w:val="22"/>
          <w:szCs w:val="22"/>
          <w:highlight w:val="yellow"/>
        </w:rPr>
      </w:pPr>
    </w:p>
    <w:p w:rsidR="00141DB5" w:rsidRDefault="00141DB5" w:rsidP="00141DB5">
      <w:pPr>
        <w:pStyle w:val="BodyTextIndent"/>
        <w:spacing w:after="0"/>
        <w:ind w:left="0"/>
        <w:rPr>
          <w:rFonts w:asciiTheme="minorHAnsi" w:hAnsiTheme="minorHAnsi"/>
          <w:sz w:val="22"/>
          <w:szCs w:val="22"/>
        </w:rPr>
      </w:pPr>
    </w:p>
    <w:p w:rsidR="00141DB5" w:rsidRDefault="00141DB5" w:rsidP="00141DB5">
      <w:pPr>
        <w:pStyle w:val="BodyTextIndent"/>
        <w:spacing w:after="0"/>
        <w:ind w:left="0"/>
        <w:rPr>
          <w:rFonts w:asciiTheme="minorHAnsi" w:hAnsiTheme="minorHAnsi"/>
          <w:sz w:val="22"/>
          <w:szCs w:val="22"/>
        </w:rPr>
      </w:pPr>
    </w:p>
    <w:p w:rsidR="00141DB5" w:rsidRDefault="00141DB5" w:rsidP="00141DB5">
      <w:pPr>
        <w:pStyle w:val="BodyTextIndent"/>
        <w:spacing w:after="0"/>
        <w:ind w:left="0"/>
        <w:rPr>
          <w:rFonts w:asciiTheme="minorHAnsi" w:hAnsiTheme="minorHAnsi"/>
          <w:sz w:val="22"/>
          <w:szCs w:val="22"/>
        </w:rPr>
      </w:pPr>
    </w:p>
    <w:p w:rsidR="00141DB5" w:rsidRDefault="00141DB5" w:rsidP="00141DB5">
      <w:pPr>
        <w:pStyle w:val="BodyTextIndent"/>
        <w:spacing w:after="0"/>
        <w:ind w:left="0"/>
        <w:rPr>
          <w:rFonts w:asciiTheme="minorHAnsi" w:hAnsiTheme="minorHAnsi"/>
          <w:sz w:val="22"/>
          <w:szCs w:val="22"/>
        </w:rPr>
      </w:pPr>
    </w:p>
    <w:p w:rsidR="00141DB5" w:rsidRPr="00EA1F90" w:rsidRDefault="00141DB5" w:rsidP="00141DB5">
      <w:pPr>
        <w:pStyle w:val="BodyTextIndent"/>
        <w:spacing w:after="0"/>
        <w:ind w:left="0"/>
        <w:rPr>
          <w:rFonts w:asciiTheme="minorHAnsi" w:hAnsiTheme="minorHAnsi"/>
          <w:sz w:val="22"/>
          <w:szCs w:val="22"/>
        </w:rPr>
      </w:pPr>
      <w:r w:rsidRPr="00EA1F90">
        <w:rPr>
          <w:rFonts w:asciiTheme="minorHAnsi" w:hAnsiTheme="minorHAnsi"/>
          <w:sz w:val="22"/>
          <w:szCs w:val="22"/>
        </w:rPr>
        <w:tab/>
      </w:r>
    </w:p>
    <w:sectPr w:rsidR="00141DB5" w:rsidRPr="00EA1F90" w:rsidSect="0031422B">
      <w:headerReference w:type="even" r:id="rId12"/>
      <w:headerReference w:type="default" r:id="rId13"/>
      <w:footerReference w:type="even" r:id="rId14"/>
      <w:footerReference w:type="default" r:id="rId15"/>
      <w:headerReference w:type="first" r:id="rId16"/>
      <w:footerReference w:type="first" r:id="rId17"/>
      <w:pgSz w:w="11906" w:h="16838" w:code="9"/>
      <w:pgMar w:top="423" w:right="864" w:bottom="720"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43" w:rsidRDefault="00E20443">
      <w:r>
        <w:separator/>
      </w:r>
    </w:p>
  </w:endnote>
  <w:endnote w:type="continuationSeparator" w:id="0">
    <w:p w:rsidR="00E20443" w:rsidRDefault="00E2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40" w:rsidRDefault="00B5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43" w:rsidRDefault="0071306B" w:rsidP="00F56155">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-342265</wp:posOffset>
              </wp:positionH>
              <wp:positionV relativeFrom="paragraph">
                <wp:posOffset>46355</wp:posOffset>
              </wp:positionV>
              <wp:extent cx="7225030" cy="489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489585"/>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20443" w:rsidRPr="00DD2A88" w:rsidRDefault="00E20443" w:rsidP="0031422B">
                          <w:pPr>
                            <w:jc w:val="center"/>
                            <w:rPr>
                              <w:rFonts w:ascii="Cambria" w:hAnsi="Cambria" w:cs="Arial"/>
                              <w:sz w:val="16"/>
                              <w:szCs w:val="16"/>
                              <w:lang w:val="en-US"/>
                            </w:rPr>
                          </w:pPr>
                          <w:r>
                            <w:rPr>
                              <w:rFonts w:ascii="Cambria" w:hAnsi="Cambria" w:cs="Arial"/>
                              <w:sz w:val="16"/>
                              <w:szCs w:val="16"/>
                              <w:lang w:val="en-US"/>
                            </w:rPr>
                            <w:t>Greenhills Primary School</w:t>
                          </w:r>
                          <w:r w:rsidRPr="00DD2A88">
                            <w:rPr>
                              <w:rFonts w:ascii="Cambria" w:hAnsi="Cambria" w:cs="Arial"/>
                              <w:sz w:val="16"/>
                              <w:szCs w:val="16"/>
                              <w:lang w:val="en-US"/>
                            </w:rPr>
                            <w:t xml:space="preserve"> - Mine Street, Greensborough 3088</w:t>
                          </w:r>
                        </w:p>
                        <w:p w:rsidR="00E20443" w:rsidRPr="00DD2A88" w:rsidRDefault="00E20443"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E20443" w:rsidRPr="00DD2A88" w:rsidRDefault="00E20443"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95pt;margin-top:3.65pt;width:568.9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" fillcolor="#d8d8d8" stroked="f">
              <v:textbox>
                <w:txbxContent>
                  <w:p w:rsidR="00E20443" w:rsidRPr="00DD2A88" w:rsidRDefault="00E20443" w:rsidP="0031422B">
                    <w:pPr>
                      <w:jc w:val="center"/>
                      <w:rPr>
                        <w:rFonts w:ascii="Cambria" w:hAnsi="Cambria" w:cs="Arial"/>
                        <w:sz w:val="16"/>
                        <w:szCs w:val="16"/>
                        <w:lang w:val="en-US"/>
                      </w:rPr>
                    </w:pPr>
                    <w:r>
                      <w:rPr>
                        <w:rFonts w:ascii="Cambria" w:hAnsi="Cambria" w:cs="Arial"/>
                        <w:sz w:val="16"/>
                        <w:szCs w:val="16"/>
                        <w:lang w:val="en-US"/>
                      </w:rPr>
                      <w:t>Greenhills Primary School</w:t>
                    </w:r>
                    <w:r w:rsidRPr="00DD2A88">
                      <w:rPr>
                        <w:rFonts w:ascii="Cambria" w:hAnsi="Cambria" w:cs="Arial"/>
                        <w:sz w:val="16"/>
                        <w:szCs w:val="16"/>
                        <w:lang w:val="en-US"/>
                      </w:rPr>
                      <w:t xml:space="preserve"> - Mine Street, Greensborough 3088</w:t>
                    </w:r>
                  </w:p>
                  <w:p w:rsidR="00E20443" w:rsidRPr="00DD2A88" w:rsidRDefault="00E20443"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E20443" w:rsidRPr="00DD2A88" w:rsidRDefault="00E20443"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v:textbox>
            </v:shape>
          </w:pict>
        </mc:Fallback>
      </mc:AlternateContent>
    </w:r>
  </w:p>
  <w:p w:rsidR="00E20443" w:rsidRPr="00F56155" w:rsidRDefault="00E20443" w:rsidP="00F56155">
    <w:pPr>
      <w:tabs>
        <w:tab w:val="left" w:pos="8133"/>
      </w:tabs>
    </w:pPr>
  </w:p>
  <w:p w:rsidR="00E20443" w:rsidRDefault="00E2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40" w:rsidRDefault="00B5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43" w:rsidRDefault="00E20443">
      <w:r>
        <w:separator/>
      </w:r>
    </w:p>
  </w:footnote>
  <w:footnote w:type="continuationSeparator" w:id="0">
    <w:p w:rsidR="00E20443" w:rsidRDefault="00E2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43" w:rsidRDefault="00B54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126" o:spid="_x0000_s2053" type="#_x0000_t136" style="position:absolute;margin-left:0;margin-top:0;width:574pt;height:143.5pt;rotation:315;z-index:-251653632;mso-position-horizontal:center;mso-position-horizontal-relative:margin;mso-position-vertical:center;mso-position-vertical-relative:margin" o:allowincell="f" fillcolor="silver" stroked="f">
          <v:fill opacity=".5"/>
          <v:textpath style="font-family:&quot;Times New Roman&quot;;font-size:1pt" string="RATIFIED"/>
        </v:shape>
      </w:pict>
    </w:r>
    <w:r w:rsidR="007B61B5">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378575" cy="2733675"/>
              <wp:effectExtent l="0" t="1619250" r="0" b="120967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78575" cy="2733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61B5" w:rsidRDefault="007B61B5" w:rsidP="007B61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02.25pt;height:215.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" o:allowincell="f" filled="f" stroked="f">
              <v:stroke joinstyle="round"/>
              <o:lock v:ext="edit" shapetype="t"/>
              <v:textbox style="mso-fit-shape-to-text:t">
                <w:txbxContent>
                  <w:p w:rsidR="007B61B5" w:rsidRDefault="007B61B5" w:rsidP="007B61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7" w:type="dxa"/>
      <w:tblBorders>
        <w:bottom w:val="single" w:sz="4" w:space="0" w:color="auto"/>
      </w:tblBorders>
      <w:tblLook w:val="0000" w:firstRow="0" w:lastRow="0" w:firstColumn="0" w:lastColumn="0" w:noHBand="0" w:noVBand="0"/>
    </w:tblPr>
    <w:tblGrid>
      <w:gridCol w:w="5211"/>
      <w:gridCol w:w="284"/>
      <w:gridCol w:w="5202"/>
    </w:tblGrid>
    <w:tr w:rsidR="00E20443" w:rsidTr="00F63DB2">
      <w:trPr>
        <w:cantSplit/>
        <w:trHeight w:val="1274"/>
      </w:trPr>
      <w:tc>
        <w:tcPr>
          <w:tcW w:w="5211" w:type="dxa"/>
        </w:tcPr>
        <w:p w:rsidR="00E20443" w:rsidRDefault="007B61B5" w:rsidP="0078791D">
          <w:pPr>
            <w:tabs>
              <w:tab w:val="left" w:pos="993"/>
            </w:tabs>
            <w:ind w:right="-576"/>
            <w:rPr>
              <w:rFonts w:ascii="Cambria" w:hAnsi="Cambria" w:cs="Arial"/>
              <w:sz w:val="16"/>
            </w:rPr>
          </w:pPr>
          <w:r>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378575" cy="2733675"/>
                    <wp:effectExtent l="0" t="1619250" r="0" b="12096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78575" cy="2733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61B5" w:rsidRDefault="007B61B5" w:rsidP="007B61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502.25pt;height:215.2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U0igIAAAM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" o:allowincell="f" filled="f" stroked="f">
                    <v:stroke joinstyle="round"/>
                    <o:lock v:ext="edit" shapetype="t"/>
                    <v:textbox style="mso-fit-shape-to-text:t">
                      <w:txbxContent>
                        <w:p w:rsidR="007B61B5" w:rsidRDefault="007B61B5" w:rsidP="007B61B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REVIEW</w:t>
                          </w:r>
                        </w:p>
                      </w:txbxContent>
                    </v:textbox>
                    <w10:wrap anchorx="margin" anchory="margin"/>
                  </v:shape>
                </w:pict>
              </mc:Fallback>
            </mc:AlternateContent>
          </w:r>
          <w:r w:rsidR="00E20443">
            <w:rPr>
              <w:rFonts w:ascii="Calibri" w:hAnsi="Calibri"/>
              <w:noProof/>
              <w:sz w:val="56"/>
              <w:szCs w:val="96"/>
              <w:lang w:eastAsia="en-AU"/>
            </w:rPr>
            <w:drawing>
              <wp:anchor distT="0" distB="0" distL="114300" distR="114300" simplePos="0" relativeHeight="251655680" behindDoc="0" locked="0" layoutInCell="1" allowOverlap="1">
                <wp:simplePos x="0" y="0"/>
                <wp:positionH relativeFrom="column">
                  <wp:posOffset>-671830</wp:posOffset>
                </wp:positionH>
                <wp:positionV relativeFrom="paragraph">
                  <wp:posOffset>72390</wp:posOffset>
                </wp:positionV>
                <wp:extent cx="557530" cy="6013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866" t="21924" r="55470" b="21944"/>
                        <a:stretch>
                          <a:fillRect/>
                        </a:stretch>
                      </pic:blipFill>
                      <pic:spPr bwMode="auto">
                        <a:xfrm>
                          <a:off x="0" y="0"/>
                          <a:ext cx="557530" cy="601345"/>
                        </a:xfrm>
                        <a:prstGeom prst="rect">
                          <a:avLst/>
                        </a:prstGeom>
                        <a:noFill/>
                      </pic:spPr>
                    </pic:pic>
                  </a:graphicData>
                </a:graphic>
              </wp:anchor>
            </w:drawing>
          </w:r>
        </w:p>
        <w:p w:rsidR="00E20443" w:rsidRPr="00882D35" w:rsidRDefault="00E20443" w:rsidP="00882D35">
          <w:pPr>
            <w:ind w:right="-576"/>
            <w:rPr>
              <w:rFonts w:ascii="Cambria" w:hAnsi="Cambria" w:cs="Arial"/>
              <w:sz w:val="16"/>
            </w:rPr>
          </w:pPr>
          <w:r w:rsidRPr="0061018A">
            <w:rPr>
              <w:rFonts w:ascii="Calibri" w:eastAsia="Arial Unicode MS" w:hAnsi="Calibri" w:cs="Arial"/>
              <w:sz w:val="44"/>
              <w:szCs w:val="44"/>
            </w:rPr>
            <w:t>G</w:t>
          </w:r>
          <w:r w:rsidRPr="0061018A">
            <w:rPr>
              <w:rFonts w:ascii="Calibri" w:hAnsi="Calibri" w:cs="Arial"/>
              <w:sz w:val="44"/>
              <w:szCs w:val="44"/>
            </w:rPr>
            <w:t>REENHILLS</w:t>
          </w:r>
          <w:r>
            <w:rPr>
              <w:rFonts w:ascii="Calibri" w:hAnsi="Calibri" w:cs="Arial"/>
              <w:sz w:val="44"/>
              <w:szCs w:val="44"/>
            </w:rPr>
            <w:tab/>
          </w:r>
        </w:p>
        <w:p w:rsidR="00E20443" w:rsidRDefault="00E20443" w:rsidP="003C15EF">
          <w:pPr>
            <w:ind w:right="-576"/>
            <w:rPr>
              <w:rFonts w:ascii="Cambria" w:hAnsi="Cambria" w:cs="Arial"/>
              <w:sz w:val="16"/>
            </w:rPr>
          </w:pPr>
        </w:p>
        <w:p w:rsidR="00E20443" w:rsidRPr="00265A1E" w:rsidRDefault="00E20443" w:rsidP="003C15EF">
          <w:pPr>
            <w:ind w:right="-576"/>
            <w:rPr>
              <w:rFonts w:ascii="Cambria" w:hAnsi="Cambria" w:cs="Arial"/>
              <w:i/>
              <w:sz w:val="16"/>
            </w:rPr>
          </w:pPr>
          <w:r w:rsidRPr="00265A1E">
            <w:rPr>
              <w:rFonts w:ascii="Cambria" w:hAnsi="Cambria" w:cs="Arial"/>
              <w:i/>
              <w:sz w:val="16"/>
            </w:rPr>
            <w:t>Generosity Respect Enthusiasm Acceptance Teamwork</w:t>
          </w:r>
        </w:p>
      </w:tc>
      <w:tc>
        <w:tcPr>
          <w:tcW w:w="284" w:type="dxa"/>
        </w:tcPr>
        <w:p w:rsidR="00E20443" w:rsidRPr="00FD289C" w:rsidRDefault="00E20443" w:rsidP="00084345">
          <w:pPr>
            <w:ind w:left="-369" w:firstLine="213"/>
            <w:rPr>
              <w:rFonts w:ascii="Arial" w:hAnsi="Arial" w:cs="Arial"/>
              <w:spacing w:val="40"/>
              <w:sz w:val="96"/>
              <w:szCs w:val="96"/>
            </w:rPr>
          </w:pPr>
        </w:p>
      </w:tc>
      <w:tc>
        <w:tcPr>
          <w:tcW w:w="5202" w:type="dxa"/>
        </w:tcPr>
        <w:p w:rsidR="00E20443" w:rsidRDefault="00E20443" w:rsidP="00141DB5">
          <w:pPr>
            <w:spacing w:before="240"/>
            <w:ind w:left="-108" w:firstLine="283"/>
            <w:jc w:val="center"/>
            <w:rPr>
              <w:rFonts w:ascii="Calibri" w:hAnsi="Calibri" w:cs="Arial"/>
              <w:sz w:val="36"/>
              <w:szCs w:val="36"/>
            </w:rPr>
          </w:pPr>
          <w:r>
            <w:rPr>
              <w:rFonts w:ascii="Calibri" w:hAnsi="Calibri" w:cs="Arial"/>
              <w:sz w:val="36"/>
              <w:szCs w:val="36"/>
            </w:rPr>
            <w:t xml:space="preserve">Child Protection Reporting </w:t>
          </w:r>
          <w:r w:rsidRPr="00F5400B">
            <w:rPr>
              <w:rFonts w:ascii="Calibri" w:hAnsi="Calibri" w:cs="Arial"/>
              <w:sz w:val="36"/>
              <w:szCs w:val="36"/>
            </w:rPr>
            <w:t>Policy</w:t>
          </w:r>
        </w:p>
        <w:p w:rsidR="00E20443" w:rsidRPr="0073599E" w:rsidRDefault="00E20443" w:rsidP="00141DB5">
          <w:pPr>
            <w:spacing w:before="240"/>
            <w:ind w:left="-108" w:firstLine="283"/>
            <w:jc w:val="center"/>
            <w:rPr>
              <w:rFonts w:ascii="Calibri" w:hAnsi="Calibri" w:cs="Arial"/>
              <w:sz w:val="28"/>
              <w:szCs w:val="28"/>
            </w:rPr>
          </w:pPr>
          <w:r w:rsidRPr="0073599E">
            <w:rPr>
              <w:rFonts w:ascii="Calibri" w:hAnsi="Calibri" w:cs="Arial"/>
              <w:sz w:val="28"/>
              <w:szCs w:val="28"/>
            </w:rPr>
            <w:t xml:space="preserve">(formerly known as Mandatory Reporting) </w:t>
          </w:r>
        </w:p>
      </w:tc>
    </w:tr>
  </w:tbl>
  <w:p w:rsidR="00E20443" w:rsidRDefault="00B54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127" o:spid="_x0000_s2054" type="#_x0000_t136" style="position:absolute;margin-left:0;margin-top:0;width:574pt;height:143.5pt;rotation:315;z-index:-251651584;mso-position-horizontal:center;mso-position-horizontal-relative:margin;mso-position-vertical:center;mso-position-vertical-relative:margin" o:allowincell="f" fillcolor="silver" stroked="f">
          <v:fill opacity=".5"/>
          <v:textpath style="font-family:&quot;Times New Roman&quot;;font-size:1pt" string="RATIFI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43" w:rsidRDefault="00B54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9125" o:spid="_x0000_s2052" type="#_x0000_t136" style="position:absolute;margin-left:0;margin-top:0;width:574pt;height:143.5pt;rotation:315;z-index:-251655680;mso-position-horizontal:center;mso-position-horizontal-relative:margin;mso-position-vertical:center;mso-position-vertical-relative:margin" o:allowincell="f" fillcolor="silver" stroked="f">
          <v:fill opacity=".5"/>
          <v:textpath style="font-family:&quot;Times New Roman&quot;;font-size:1pt" string="RATIFI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D30F8"/>
    <w:multiLevelType w:val="hybridMultilevel"/>
    <w:tmpl w:val="9192FB4A"/>
    <w:lvl w:ilvl="0" w:tplc="543C0FB4">
      <w:start w:val="1"/>
      <w:numFmt w:val="decimal"/>
      <w:lvlText w:val="%1."/>
      <w:lvlJc w:val="left"/>
      <w:pPr>
        <w:ind w:left="720" w:hanging="360"/>
      </w:pPr>
      <w:rPr>
        <w:rFonts w:hint="default"/>
      </w:rPr>
    </w:lvl>
    <w:lvl w:ilvl="1" w:tplc="FBF45082">
      <w:start w:val="1"/>
      <w:numFmt w:val="bullet"/>
      <w:lvlText w:val="•"/>
      <w:lvlJc w:val="left"/>
      <w:pPr>
        <w:ind w:left="1800" w:hanging="72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35D1D"/>
    <w:multiLevelType w:val="hybridMultilevel"/>
    <w:tmpl w:val="DB3A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17CB8"/>
    <w:multiLevelType w:val="hybridMultilevel"/>
    <w:tmpl w:val="F4C4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92279"/>
    <w:multiLevelType w:val="hybridMultilevel"/>
    <w:tmpl w:val="4D2E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72CA9"/>
    <w:multiLevelType w:val="hybridMultilevel"/>
    <w:tmpl w:val="27622C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1D426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377BF"/>
    <w:multiLevelType w:val="hybridMultilevel"/>
    <w:tmpl w:val="DAFE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563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6A7FEB"/>
    <w:multiLevelType w:val="hybridMultilevel"/>
    <w:tmpl w:val="14869CA6"/>
    <w:lvl w:ilvl="0" w:tplc="0C090001">
      <w:start w:val="1"/>
      <w:numFmt w:val="bullet"/>
      <w:lvlText w:val=""/>
      <w:lvlJc w:val="left"/>
      <w:pPr>
        <w:ind w:left="720" w:hanging="360"/>
      </w:pPr>
      <w:rPr>
        <w:rFonts w:ascii="Symbol" w:hAnsi="Symbol" w:hint="default"/>
      </w:rPr>
    </w:lvl>
    <w:lvl w:ilvl="1" w:tplc="36547CE8">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E3C71"/>
    <w:multiLevelType w:val="hybridMultilevel"/>
    <w:tmpl w:val="83F48AAA"/>
    <w:lvl w:ilvl="0" w:tplc="158294E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85902"/>
    <w:multiLevelType w:val="hybridMultilevel"/>
    <w:tmpl w:val="3E9A0FBA"/>
    <w:lvl w:ilvl="0" w:tplc="0C09000F">
      <w:start w:val="1"/>
      <w:numFmt w:val="decimal"/>
      <w:lvlText w:val="%1."/>
      <w:lvlJc w:val="left"/>
      <w:pPr>
        <w:ind w:left="720" w:hanging="360"/>
      </w:pPr>
    </w:lvl>
    <w:lvl w:ilvl="1" w:tplc="98E29BA0">
      <w:numFmt w:val="bullet"/>
      <w:lvlText w:val="•"/>
      <w:lvlJc w:val="left"/>
      <w:pPr>
        <w:ind w:left="644" w:hanging="360"/>
      </w:pPr>
      <w:rPr>
        <w:rFonts w:ascii="Calibri" w:eastAsia="Times New Roman" w:hAnsi="Calibri"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50B16E7"/>
    <w:multiLevelType w:val="hybridMultilevel"/>
    <w:tmpl w:val="9E84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D762D"/>
    <w:multiLevelType w:val="hybridMultilevel"/>
    <w:tmpl w:val="EE84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B5FCB"/>
    <w:multiLevelType w:val="hybridMultilevel"/>
    <w:tmpl w:val="8634F6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CB405C8"/>
    <w:multiLevelType w:val="hybridMultilevel"/>
    <w:tmpl w:val="E864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E68C7"/>
    <w:multiLevelType w:val="hybridMultilevel"/>
    <w:tmpl w:val="3DB8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EA7BB9"/>
    <w:multiLevelType w:val="hybridMultilevel"/>
    <w:tmpl w:val="5614AFE0"/>
    <w:lvl w:ilvl="0" w:tplc="D4986FF2">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4AA79A0"/>
    <w:multiLevelType w:val="hybridMultilevel"/>
    <w:tmpl w:val="325A1E44"/>
    <w:lvl w:ilvl="0" w:tplc="6D608B4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7589B"/>
    <w:multiLevelType w:val="hybridMultilevel"/>
    <w:tmpl w:val="EBA00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4F77A69"/>
    <w:multiLevelType w:val="hybridMultilevel"/>
    <w:tmpl w:val="CB0C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D1232"/>
    <w:multiLevelType w:val="hybridMultilevel"/>
    <w:tmpl w:val="6A8A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922059"/>
    <w:multiLevelType w:val="hybridMultilevel"/>
    <w:tmpl w:val="6706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4D3C"/>
    <w:multiLevelType w:val="multilevel"/>
    <w:tmpl w:val="B53421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63187"/>
    <w:multiLevelType w:val="hybridMultilevel"/>
    <w:tmpl w:val="A604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D70F6"/>
    <w:multiLevelType w:val="hybridMultilevel"/>
    <w:tmpl w:val="B36C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CF1C8A"/>
    <w:multiLevelType w:val="hybridMultilevel"/>
    <w:tmpl w:val="3F68F186"/>
    <w:lvl w:ilvl="0" w:tplc="D4986F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D0130F"/>
    <w:multiLevelType w:val="hybridMultilevel"/>
    <w:tmpl w:val="90826EAE"/>
    <w:lvl w:ilvl="0" w:tplc="D4986FF2">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3F647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CF60DF"/>
    <w:multiLevelType w:val="hybridMultilevel"/>
    <w:tmpl w:val="1DA2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FC5366"/>
    <w:multiLevelType w:val="hybridMultilevel"/>
    <w:tmpl w:val="A2EE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67577"/>
    <w:multiLevelType w:val="hybridMultilevel"/>
    <w:tmpl w:val="66AC4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414CA"/>
    <w:multiLevelType w:val="hybridMultilevel"/>
    <w:tmpl w:val="9E106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B70AC"/>
    <w:multiLevelType w:val="hybridMultilevel"/>
    <w:tmpl w:val="6D64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D755A"/>
    <w:multiLevelType w:val="hybridMultilevel"/>
    <w:tmpl w:val="BD56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181576"/>
    <w:multiLevelType w:val="hybridMultilevel"/>
    <w:tmpl w:val="2472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B1F24"/>
    <w:multiLevelType w:val="hybridMultilevel"/>
    <w:tmpl w:val="AEF6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1554FD"/>
    <w:multiLevelType w:val="hybridMultilevel"/>
    <w:tmpl w:val="6D9EC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2B246C"/>
    <w:multiLevelType w:val="hybridMultilevel"/>
    <w:tmpl w:val="EE583A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560FE8"/>
    <w:multiLevelType w:val="hybridMultilevel"/>
    <w:tmpl w:val="6A4C86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F37651"/>
    <w:multiLevelType w:val="hybridMultilevel"/>
    <w:tmpl w:val="FEF8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0421FC"/>
    <w:multiLevelType w:val="hybridMultilevel"/>
    <w:tmpl w:val="0CE614FE"/>
    <w:lvl w:ilvl="0" w:tplc="D4986F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856C10"/>
    <w:multiLevelType w:val="hybridMultilevel"/>
    <w:tmpl w:val="F9A6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3E28C9"/>
    <w:multiLevelType w:val="hybridMultilevel"/>
    <w:tmpl w:val="D5084D08"/>
    <w:lvl w:ilvl="0" w:tplc="D4986F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num>
  <w:num w:numId="2">
    <w:abstractNumId w:val="6"/>
  </w:num>
  <w:num w:numId="3">
    <w:abstractNumId w:val="28"/>
  </w:num>
  <w:num w:numId="4">
    <w:abstractNumId w:val="8"/>
  </w:num>
  <w:num w:numId="5">
    <w:abstractNumId w:val="29"/>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1"/>
  </w:num>
  <w:num w:numId="10">
    <w:abstractNumId w:val="40"/>
  </w:num>
  <w:num w:numId="11">
    <w:abstractNumId w:val="32"/>
  </w:num>
  <w:num w:numId="12">
    <w:abstractNumId w:val="39"/>
  </w:num>
  <w:num w:numId="13">
    <w:abstractNumId w:val="1"/>
  </w:num>
  <w:num w:numId="14">
    <w:abstractNumId w:val="43"/>
  </w:num>
  <w:num w:numId="15">
    <w:abstractNumId w:val="17"/>
  </w:num>
  <w:num w:numId="16">
    <w:abstractNumId w:val="27"/>
  </w:num>
  <w:num w:numId="17">
    <w:abstractNumId w:val="41"/>
  </w:num>
  <w:num w:numId="18">
    <w:abstractNumId w:val="38"/>
  </w:num>
  <w:num w:numId="19">
    <w:abstractNumId w:val="26"/>
  </w:num>
  <w:num w:numId="20">
    <w:abstractNumId w:val="30"/>
  </w:num>
  <w:num w:numId="21">
    <w:abstractNumId w:val="2"/>
  </w:num>
  <w:num w:numId="22">
    <w:abstractNumId w:val="24"/>
  </w:num>
  <w:num w:numId="23">
    <w:abstractNumId w:val="42"/>
  </w:num>
  <w:num w:numId="24">
    <w:abstractNumId w:val="22"/>
  </w:num>
  <w:num w:numId="25">
    <w:abstractNumId w:val="18"/>
  </w:num>
  <w:num w:numId="26">
    <w:abstractNumId w:val="10"/>
  </w:num>
  <w:num w:numId="27">
    <w:abstractNumId w:val="14"/>
  </w:num>
  <w:num w:numId="28">
    <w:abstractNumId w:val="25"/>
  </w:num>
  <w:num w:numId="29">
    <w:abstractNumId w:val="37"/>
  </w:num>
  <w:num w:numId="30">
    <w:abstractNumId w:val="4"/>
  </w:num>
  <w:num w:numId="31">
    <w:abstractNumId w:val="13"/>
  </w:num>
  <w:num w:numId="32">
    <w:abstractNumId w:val="15"/>
  </w:num>
  <w:num w:numId="33">
    <w:abstractNumId w:val="35"/>
  </w:num>
  <w:num w:numId="34">
    <w:abstractNumId w:val="44"/>
  </w:num>
  <w:num w:numId="35">
    <w:abstractNumId w:val="16"/>
  </w:num>
  <w:num w:numId="36">
    <w:abstractNumId w:val="31"/>
  </w:num>
  <w:num w:numId="37">
    <w:abstractNumId w:val="3"/>
  </w:num>
  <w:num w:numId="38">
    <w:abstractNumId w:val="33"/>
  </w:num>
  <w:num w:numId="39">
    <w:abstractNumId w:val="34"/>
  </w:num>
  <w:num w:numId="40">
    <w:abstractNumId w:val="12"/>
  </w:num>
  <w:num w:numId="41">
    <w:abstractNumId w:val="21"/>
  </w:num>
  <w:num w:numId="42">
    <w:abstractNumId w:val="36"/>
  </w:num>
  <w:num w:numId="43">
    <w:abstractNumId w:val="9"/>
  </w:num>
  <w:num w:numId="44">
    <w:abstractNumId w:val="20"/>
  </w:num>
  <w:num w:numId="45">
    <w:abstractNumId w:val="2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0"/>
    <w:rsid w:val="0000774C"/>
    <w:rsid w:val="00007D46"/>
    <w:rsid w:val="00051AFF"/>
    <w:rsid w:val="00061144"/>
    <w:rsid w:val="00084345"/>
    <w:rsid w:val="000C3804"/>
    <w:rsid w:val="000F6907"/>
    <w:rsid w:val="00141DB5"/>
    <w:rsid w:val="00145F6B"/>
    <w:rsid w:val="00162822"/>
    <w:rsid w:val="00167216"/>
    <w:rsid w:val="001A6478"/>
    <w:rsid w:val="001B076A"/>
    <w:rsid w:val="001C2A0C"/>
    <w:rsid w:val="001E2F08"/>
    <w:rsid w:val="001E5A36"/>
    <w:rsid w:val="00203175"/>
    <w:rsid w:val="002359BD"/>
    <w:rsid w:val="00237F59"/>
    <w:rsid w:val="00265A1E"/>
    <w:rsid w:val="00287C27"/>
    <w:rsid w:val="00295547"/>
    <w:rsid w:val="002E39CE"/>
    <w:rsid w:val="00302AE8"/>
    <w:rsid w:val="0031422B"/>
    <w:rsid w:val="00335913"/>
    <w:rsid w:val="0033750B"/>
    <w:rsid w:val="003542CF"/>
    <w:rsid w:val="00394ABF"/>
    <w:rsid w:val="00395A32"/>
    <w:rsid w:val="003C15EF"/>
    <w:rsid w:val="003D1530"/>
    <w:rsid w:val="0041279F"/>
    <w:rsid w:val="0044395F"/>
    <w:rsid w:val="00455029"/>
    <w:rsid w:val="0049747B"/>
    <w:rsid w:val="004A2825"/>
    <w:rsid w:val="004B337A"/>
    <w:rsid w:val="004C4D0F"/>
    <w:rsid w:val="00515859"/>
    <w:rsid w:val="00523C2D"/>
    <w:rsid w:val="00523E47"/>
    <w:rsid w:val="005415F7"/>
    <w:rsid w:val="00546A7D"/>
    <w:rsid w:val="00554511"/>
    <w:rsid w:val="00560357"/>
    <w:rsid w:val="00572875"/>
    <w:rsid w:val="005741AD"/>
    <w:rsid w:val="00583010"/>
    <w:rsid w:val="005834FA"/>
    <w:rsid w:val="0059666B"/>
    <w:rsid w:val="005A05A6"/>
    <w:rsid w:val="005A28B0"/>
    <w:rsid w:val="005B336E"/>
    <w:rsid w:val="005B6F60"/>
    <w:rsid w:val="005B7CD2"/>
    <w:rsid w:val="005C194E"/>
    <w:rsid w:val="005C600A"/>
    <w:rsid w:val="005D7E5E"/>
    <w:rsid w:val="005E5095"/>
    <w:rsid w:val="0061018A"/>
    <w:rsid w:val="00635754"/>
    <w:rsid w:val="00636A71"/>
    <w:rsid w:val="00644AC3"/>
    <w:rsid w:val="00644FF1"/>
    <w:rsid w:val="006604F7"/>
    <w:rsid w:val="00673EFD"/>
    <w:rsid w:val="0068150C"/>
    <w:rsid w:val="00684C9E"/>
    <w:rsid w:val="006C292D"/>
    <w:rsid w:val="006D1640"/>
    <w:rsid w:val="006E04B6"/>
    <w:rsid w:val="007124A5"/>
    <w:rsid w:val="0071306B"/>
    <w:rsid w:val="0073599E"/>
    <w:rsid w:val="0073773B"/>
    <w:rsid w:val="00741CC1"/>
    <w:rsid w:val="00766DA2"/>
    <w:rsid w:val="0078791D"/>
    <w:rsid w:val="007B61B5"/>
    <w:rsid w:val="007C75E9"/>
    <w:rsid w:val="007E69E2"/>
    <w:rsid w:val="007F5EA8"/>
    <w:rsid w:val="007F7B82"/>
    <w:rsid w:val="008417BA"/>
    <w:rsid w:val="00861D71"/>
    <w:rsid w:val="00882D35"/>
    <w:rsid w:val="00883A2F"/>
    <w:rsid w:val="008A119C"/>
    <w:rsid w:val="008B7011"/>
    <w:rsid w:val="008F1E97"/>
    <w:rsid w:val="00910C92"/>
    <w:rsid w:val="00914792"/>
    <w:rsid w:val="00953952"/>
    <w:rsid w:val="009A1FF0"/>
    <w:rsid w:val="009A4240"/>
    <w:rsid w:val="009E2F7A"/>
    <w:rsid w:val="009F2B5B"/>
    <w:rsid w:val="00A06F73"/>
    <w:rsid w:val="00A27C67"/>
    <w:rsid w:val="00A3646C"/>
    <w:rsid w:val="00A564E8"/>
    <w:rsid w:val="00A62DBD"/>
    <w:rsid w:val="00A9062C"/>
    <w:rsid w:val="00A96039"/>
    <w:rsid w:val="00AD3448"/>
    <w:rsid w:val="00AD3750"/>
    <w:rsid w:val="00AD539E"/>
    <w:rsid w:val="00AE6435"/>
    <w:rsid w:val="00AF2350"/>
    <w:rsid w:val="00AF49A2"/>
    <w:rsid w:val="00B17686"/>
    <w:rsid w:val="00B54F40"/>
    <w:rsid w:val="00B5701D"/>
    <w:rsid w:val="00B84522"/>
    <w:rsid w:val="00BA6075"/>
    <w:rsid w:val="00BD4398"/>
    <w:rsid w:val="00BE1103"/>
    <w:rsid w:val="00BE52A1"/>
    <w:rsid w:val="00C019C6"/>
    <w:rsid w:val="00C13B24"/>
    <w:rsid w:val="00C94CA6"/>
    <w:rsid w:val="00D27613"/>
    <w:rsid w:val="00D52083"/>
    <w:rsid w:val="00D554BE"/>
    <w:rsid w:val="00D61D0F"/>
    <w:rsid w:val="00D62D1C"/>
    <w:rsid w:val="00D72A31"/>
    <w:rsid w:val="00DA4247"/>
    <w:rsid w:val="00DB14DC"/>
    <w:rsid w:val="00DB634B"/>
    <w:rsid w:val="00DC5CEC"/>
    <w:rsid w:val="00DD2A88"/>
    <w:rsid w:val="00DD59CD"/>
    <w:rsid w:val="00DD59D8"/>
    <w:rsid w:val="00DF1914"/>
    <w:rsid w:val="00DF1DE5"/>
    <w:rsid w:val="00E029FD"/>
    <w:rsid w:val="00E20443"/>
    <w:rsid w:val="00E658C3"/>
    <w:rsid w:val="00E71187"/>
    <w:rsid w:val="00E9714C"/>
    <w:rsid w:val="00EA2FA8"/>
    <w:rsid w:val="00EF171D"/>
    <w:rsid w:val="00F008D3"/>
    <w:rsid w:val="00F06468"/>
    <w:rsid w:val="00F2780B"/>
    <w:rsid w:val="00F53A85"/>
    <w:rsid w:val="00F5400B"/>
    <w:rsid w:val="00F56155"/>
    <w:rsid w:val="00F61750"/>
    <w:rsid w:val="00F63DB2"/>
    <w:rsid w:val="00F83251"/>
    <w:rsid w:val="00F9036C"/>
    <w:rsid w:val="00FA64F4"/>
    <w:rsid w:val="00FB5D70"/>
    <w:rsid w:val="00FD16EF"/>
    <w:rsid w:val="00FD289C"/>
    <w:rsid w:val="00FE57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1D09AF7"/>
  <w15:docId w15:val="{C1F4E599-D593-4BB1-A559-0ED09EB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60"/>
    <w:rPr>
      <w:lang w:eastAsia="en-US"/>
    </w:rPr>
  </w:style>
  <w:style w:type="paragraph" w:styleId="Heading1">
    <w:name w:val="heading 1"/>
    <w:basedOn w:val="Normal"/>
    <w:next w:val="Normal"/>
    <w:link w:val="Heading1Char"/>
    <w:qFormat/>
    <w:rsid w:val="00DD59CD"/>
    <w:pPr>
      <w:keepNext/>
      <w:outlineLvl w:val="0"/>
    </w:pPr>
    <w:rPr>
      <w:rFonts w:ascii="Arial" w:hAnsi="Arial" w:cs="Arial"/>
      <w:b/>
      <w:bCs/>
    </w:rPr>
  </w:style>
  <w:style w:type="paragraph" w:styleId="Heading2">
    <w:name w:val="heading 2"/>
    <w:basedOn w:val="Normal"/>
    <w:next w:val="Normal"/>
    <w:qFormat/>
    <w:rsid w:val="00DD59CD"/>
    <w:pPr>
      <w:keepNext/>
      <w:jc w:val="both"/>
      <w:outlineLvl w:val="1"/>
    </w:pPr>
    <w:rPr>
      <w:rFonts w:ascii="Century Gothic" w:hAnsi="Century Gothic"/>
      <w:b/>
    </w:rPr>
  </w:style>
  <w:style w:type="paragraph" w:styleId="Heading5">
    <w:name w:val="heading 5"/>
    <w:basedOn w:val="Normal"/>
    <w:next w:val="Normal"/>
    <w:qFormat/>
    <w:rsid w:val="00DD59CD"/>
    <w:pPr>
      <w:keepNext/>
      <w:spacing w:line="480" w:lineRule="auto"/>
      <w:jc w:val="center"/>
      <w:outlineLvl w:val="4"/>
    </w:pPr>
    <w:rPr>
      <w:rFonts w:ascii="Arial" w:hAnsi="Arial"/>
      <w:b/>
      <w:sz w:val="32"/>
      <w:u w:val="single"/>
    </w:rPr>
  </w:style>
  <w:style w:type="paragraph" w:styleId="Heading6">
    <w:name w:val="heading 6"/>
    <w:basedOn w:val="Normal"/>
    <w:next w:val="Normal"/>
    <w:qFormat/>
    <w:rsid w:val="00DD59CD"/>
    <w:pPr>
      <w:keepNext/>
      <w:spacing w:line="360" w:lineRule="auto"/>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9CD"/>
    <w:pPr>
      <w:tabs>
        <w:tab w:val="center" w:pos="4153"/>
        <w:tab w:val="right" w:pos="8306"/>
      </w:tabs>
    </w:pPr>
  </w:style>
  <w:style w:type="paragraph" w:styleId="Footer">
    <w:name w:val="footer"/>
    <w:basedOn w:val="Normal"/>
    <w:rsid w:val="00DD59CD"/>
    <w:pPr>
      <w:tabs>
        <w:tab w:val="center" w:pos="4153"/>
        <w:tab w:val="right" w:pos="8306"/>
      </w:tabs>
    </w:pPr>
  </w:style>
  <w:style w:type="paragraph" w:styleId="BodyText">
    <w:name w:val="Body Text"/>
    <w:basedOn w:val="Normal"/>
    <w:rsid w:val="00DD59CD"/>
    <w:pPr>
      <w:spacing w:before="60"/>
      <w:jc w:val="right"/>
    </w:pPr>
    <w:rPr>
      <w:rFonts w:ascii="Arial" w:hAnsi="Arial" w:cs="Arial"/>
      <w:spacing w:val="40"/>
      <w:sz w:val="16"/>
    </w:rPr>
  </w:style>
  <w:style w:type="paragraph" w:styleId="BodyText2">
    <w:name w:val="Body Text 2"/>
    <w:basedOn w:val="Normal"/>
    <w:rsid w:val="00DD59CD"/>
    <w:rPr>
      <w:rFonts w:ascii="Arial" w:hAnsi="Arial"/>
      <w:color w:val="000000"/>
    </w:rPr>
  </w:style>
  <w:style w:type="paragraph" w:styleId="BodyText3">
    <w:name w:val="Body Text 3"/>
    <w:basedOn w:val="Normal"/>
    <w:rsid w:val="00DD59CD"/>
  </w:style>
  <w:style w:type="table" w:styleId="TableGrid">
    <w:name w:val="Table Grid"/>
    <w:basedOn w:val="TableNormal"/>
    <w:rsid w:val="005B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59"/>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F56155"/>
    <w:rPr>
      <w:rFonts w:ascii="Tahoma" w:hAnsi="Tahoma"/>
      <w:sz w:val="16"/>
      <w:szCs w:val="16"/>
    </w:rPr>
  </w:style>
  <w:style w:type="character" w:customStyle="1" w:styleId="BalloonTextChar">
    <w:name w:val="Balloon Text Char"/>
    <w:link w:val="BalloonText"/>
    <w:rsid w:val="00F56155"/>
    <w:rPr>
      <w:rFonts w:ascii="Tahoma" w:hAnsi="Tahoma" w:cs="Tahoma"/>
      <w:sz w:val="16"/>
      <w:szCs w:val="16"/>
      <w:lang w:eastAsia="en-US"/>
    </w:rPr>
  </w:style>
  <w:style w:type="character" w:styleId="Hyperlink">
    <w:name w:val="Hyperlink"/>
    <w:unhideWhenUsed/>
    <w:rsid w:val="0049747B"/>
    <w:rPr>
      <w:color w:val="0000FF"/>
      <w:u w:val="single"/>
    </w:rPr>
  </w:style>
  <w:style w:type="character" w:customStyle="1" w:styleId="HeaderChar">
    <w:name w:val="Header Char"/>
    <w:link w:val="Header"/>
    <w:uiPriority w:val="99"/>
    <w:rsid w:val="00FD16EF"/>
    <w:rPr>
      <w:lang w:eastAsia="en-US"/>
    </w:rPr>
  </w:style>
  <w:style w:type="character" w:customStyle="1" w:styleId="Heading1Char">
    <w:name w:val="Heading 1 Char"/>
    <w:basedOn w:val="DefaultParagraphFont"/>
    <w:link w:val="Heading1"/>
    <w:rsid w:val="007F5EA8"/>
    <w:rPr>
      <w:rFonts w:ascii="Arial" w:hAnsi="Arial" w:cs="Arial"/>
      <w:b/>
      <w:bCs/>
      <w:lang w:eastAsia="en-US"/>
    </w:rPr>
  </w:style>
  <w:style w:type="paragraph" w:styleId="BodyTextIndent">
    <w:name w:val="Body Text Indent"/>
    <w:basedOn w:val="Normal"/>
    <w:link w:val="BodyTextIndentChar"/>
    <w:semiHidden/>
    <w:unhideWhenUsed/>
    <w:rsid w:val="00141DB5"/>
    <w:pPr>
      <w:spacing w:after="120"/>
      <w:ind w:left="283"/>
    </w:pPr>
  </w:style>
  <w:style w:type="character" w:customStyle="1" w:styleId="BodyTextIndentChar">
    <w:name w:val="Body Text Indent Char"/>
    <w:basedOn w:val="DefaultParagraphFont"/>
    <w:link w:val="BodyTextIndent"/>
    <w:semiHidden/>
    <w:rsid w:val="00141DB5"/>
    <w:rPr>
      <w:lang w:eastAsia="en-US"/>
    </w:rPr>
  </w:style>
  <w:style w:type="paragraph" w:customStyle="1" w:styleId="Default">
    <w:name w:val="Default"/>
    <w:rsid w:val="00141DB5"/>
    <w:pPr>
      <w:autoSpaceDE w:val="0"/>
      <w:autoSpaceDN w:val="0"/>
      <w:adjustRightInd w:val="0"/>
      <w:spacing w:after="200" w:line="276" w:lineRule="auto"/>
    </w:pPr>
    <w:rPr>
      <w:rFonts w:ascii="Arial Narrow" w:hAnsi="Arial Narrow" w:cs="Arial Narrow"/>
      <w:color w:val="000000"/>
      <w:sz w:val="24"/>
      <w:szCs w:val="24"/>
    </w:rPr>
  </w:style>
  <w:style w:type="paragraph" w:styleId="Title">
    <w:name w:val="Title"/>
    <w:basedOn w:val="Normal"/>
    <w:next w:val="Normal"/>
    <w:link w:val="TitleChar"/>
    <w:uiPriority w:val="10"/>
    <w:qFormat/>
    <w:rsid w:val="004B337A"/>
    <w:pPr>
      <w:pBdr>
        <w:bottom w:val="single" w:sz="8" w:space="4" w:color="4F81BD"/>
      </w:pBdr>
      <w:spacing w:after="300"/>
      <w:contextualSpacing/>
    </w:pPr>
    <w:rPr>
      <w:rFonts w:ascii="Cambria" w:hAnsi="Cambria"/>
      <w:color w:val="17365D"/>
      <w:spacing w:val="5"/>
      <w:kern w:val="28"/>
      <w:sz w:val="52"/>
      <w:szCs w:val="52"/>
      <w:lang w:val="en-US" w:bidi="en-US"/>
    </w:rPr>
  </w:style>
  <w:style w:type="character" w:customStyle="1" w:styleId="TitleChar">
    <w:name w:val="Title Char"/>
    <w:basedOn w:val="DefaultParagraphFont"/>
    <w:link w:val="Title"/>
    <w:uiPriority w:val="10"/>
    <w:rsid w:val="004B337A"/>
    <w:rPr>
      <w:rFonts w:ascii="Cambria" w:hAnsi="Cambria"/>
      <w:color w:val="17365D"/>
      <w:spacing w:val="5"/>
      <w:kern w:val="28"/>
      <w:sz w:val="52"/>
      <w:szCs w:val="52"/>
      <w:lang w:val="en-US" w:eastAsia="en-US" w:bidi="en-US"/>
    </w:rPr>
  </w:style>
  <w:style w:type="paragraph" w:styleId="NormalWeb">
    <w:name w:val="Normal (Web)"/>
    <w:basedOn w:val="Normal"/>
    <w:uiPriority w:val="99"/>
    <w:semiHidden/>
    <w:unhideWhenUsed/>
    <w:rsid w:val="007B61B5"/>
    <w:pPr>
      <w:spacing w:before="100" w:beforeAutospacing="1" w:after="100" w:afterAutospacing="1"/>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principals/spag/safety/Pages/childprotection.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ducation.vic.gov.au/school/principals/spag/safety/Pages/childprotection.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justice.vic.gov.au/home/safer+communities/protecting+children+and+families/failure+to+disclose+offe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2BFF0-99BC-4016-A591-4CEF7B2D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Date written: June 1994</vt:lpstr>
    </vt:vector>
  </TitlesOfParts>
  <Company>Department of Education Employment and Training</Company>
  <LinksUpToDate>false</LinksUpToDate>
  <CharactersWithSpaces>10001</CharactersWithSpaces>
  <SharedDoc>false</SharedDoc>
  <HLinks>
    <vt:vector size="6" baseType="variant">
      <vt:variant>
        <vt:i4>1900637</vt:i4>
      </vt:variant>
      <vt:variant>
        <vt:i4>0</vt:i4>
      </vt:variant>
      <vt:variant>
        <vt:i4>0</vt:i4>
      </vt:variant>
      <vt:variant>
        <vt:i4>5</vt:i4>
      </vt:variant>
      <vt:variant>
        <vt:lpwstr>http://www.education.vic.gov.au/school/parents/financial/Pages/costs.aspx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written: June 1994</dc:title>
  <dc:creator>Department of Education Emplo</dc:creator>
  <cp:lastModifiedBy>Anne Doolan</cp:lastModifiedBy>
  <cp:revision>3</cp:revision>
  <cp:lastPrinted>2015-05-18T02:20:00Z</cp:lastPrinted>
  <dcterms:created xsi:type="dcterms:W3CDTF">2017-08-08T02:54:00Z</dcterms:created>
  <dcterms:modified xsi:type="dcterms:W3CDTF">2017-08-30T22:52:00Z</dcterms:modified>
</cp:coreProperties>
</file>